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1D" w:rsidRDefault="0068621D" w:rsidP="008900AA">
      <w:pPr>
        <w:widowControl w:val="0"/>
        <w:spacing w:line="216" w:lineRule="auto"/>
        <w:jc w:val="center"/>
        <w:rPr>
          <w:b/>
          <w:bCs/>
          <w:lang w:eastAsia="ru-RU"/>
        </w:rPr>
      </w:pPr>
      <w:r>
        <w:rPr>
          <w:b/>
          <w:bCs/>
          <w:lang w:eastAsia="ru-RU"/>
        </w:rPr>
        <w:t>ПОРІВНЯЛЬНА ТАБЛИЦЯ</w:t>
      </w:r>
    </w:p>
    <w:p w:rsidR="0068621D" w:rsidRDefault="0068621D" w:rsidP="008900AA">
      <w:pPr>
        <w:widowControl w:val="0"/>
        <w:spacing w:line="216" w:lineRule="auto"/>
        <w:ind w:left="198" w:right="198"/>
        <w:jc w:val="center"/>
        <w:rPr>
          <w:b/>
          <w:szCs w:val="28"/>
        </w:rPr>
      </w:pPr>
      <w:r>
        <w:rPr>
          <w:b/>
          <w:spacing w:val="-4"/>
        </w:rPr>
        <w:t>до проекту Закону України „</w:t>
      </w:r>
      <w:r>
        <w:rPr>
          <w:b/>
          <w:szCs w:val="28"/>
        </w:rPr>
        <w:t xml:space="preserve">Про внесення змін до деяких законодавчих актів України щодо визначення розмірів оплати </w:t>
      </w:r>
    </w:p>
    <w:p w:rsidR="0068621D" w:rsidRDefault="0068621D" w:rsidP="008900AA">
      <w:pPr>
        <w:widowControl w:val="0"/>
        <w:spacing w:line="216" w:lineRule="auto"/>
        <w:ind w:left="198" w:right="198"/>
        <w:jc w:val="center"/>
        <w:rPr>
          <w:b/>
          <w:bCs/>
          <w:spacing w:val="-4"/>
        </w:rPr>
      </w:pPr>
      <w:r>
        <w:rPr>
          <w:b/>
          <w:szCs w:val="28"/>
        </w:rPr>
        <w:t xml:space="preserve">штрафів та грошових стягнень за адміністративні, кримінальні та інші </w:t>
      </w:r>
      <w:proofErr w:type="spellStart"/>
      <w:r>
        <w:rPr>
          <w:b/>
          <w:szCs w:val="28"/>
        </w:rPr>
        <w:t>порушення</w:t>
      </w:r>
      <w:r>
        <w:rPr>
          <w:b/>
          <w:bCs/>
          <w:spacing w:val="-4"/>
        </w:rPr>
        <w:t>ˮ</w:t>
      </w:r>
      <w:proofErr w:type="spellEnd"/>
    </w:p>
    <w:p w:rsidR="0068621D" w:rsidRDefault="0068621D" w:rsidP="008900AA">
      <w:pPr>
        <w:widowControl w:val="0"/>
        <w:spacing w:line="216" w:lineRule="auto"/>
        <w:jc w:val="center"/>
        <w:rPr>
          <w:b/>
          <w:bCs/>
          <w:lang w:eastAsia="ru-RU"/>
        </w:rPr>
      </w:pPr>
    </w:p>
    <w:p w:rsidR="00FF74AA" w:rsidRDefault="00FF74AA" w:rsidP="008900AA">
      <w:pPr>
        <w:widowControl w:val="0"/>
        <w:spacing w:line="216" w:lineRule="auto"/>
        <w:jc w:val="center"/>
        <w:rPr>
          <w:b/>
          <w:bCs/>
          <w:lang w:eastAsia="ru-RU"/>
        </w:rPr>
      </w:pPr>
    </w:p>
    <w:p w:rsidR="00FF74AA" w:rsidRDefault="00FF74AA" w:rsidP="008900AA">
      <w:pPr>
        <w:widowControl w:val="0"/>
        <w:spacing w:line="216" w:lineRule="auto"/>
        <w:jc w:val="center"/>
        <w:rPr>
          <w:b/>
          <w:bCs/>
          <w:lang w:eastAsia="ru-RU"/>
        </w:rPr>
      </w:pPr>
    </w:p>
    <w:tbl>
      <w:tblPr>
        <w:tblW w:w="15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7796"/>
        <w:gridCol w:w="46"/>
      </w:tblGrid>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jc w:val="center"/>
              <w:rPr>
                <w:b/>
                <w:bCs/>
                <w:lang w:eastAsia="ru-RU"/>
              </w:rPr>
            </w:pPr>
            <w:r>
              <w:rPr>
                <w:b/>
                <w:bCs/>
                <w:lang w:eastAsia="ru-RU"/>
              </w:rPr>
              <w:t xml:space="preserve">Зміст положення (норми) чинного </w:t>
            </w:r>
            <w:proofErr w:type="spellStart"/>
            <w:r>
              <w:rPr>
                <w:b/>
                <w:bCs/>
                <w:lang w:eastAsia="ru-RU"/>
              </w:rPr>
              <w:t>акта</w:t>
            </w:r>
            <w:proofErr w:type="spellEnd"/>
            <w:r>
              <w:rPr>
                <w:b/>
                <w:bCs/>
                <w:lang w:eastAsia="ru-RU"/>
              </w:rPr>
              <w:t xml:space="preserve"> законодавства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FF74AA" w:rsidRDefault="00FF74AA" w:rsidP="008900AA">
            <w:pPr>
              <w:widowControl w:val="0"/>
              <w:spacing w:line="216" w:lineRule="auto"/>
              <w:jc w:val="center"/>
              <w:rPr>
                <w:b/>
                <w:bCs/>
                <w:lang w:eastAsia="ru-RU"/>
              </w:rPr>
            </w:pPr>
            <w:r>
              <w:rPr>
                <w:b/>
                <w:bCs/>
                <w:lang w:eastAsia="ru-RU"/>
              </w:rPr>
              <w:t xml:space="preserve">Зміст відповідного положення (норми) проекту </w:t>
            </w:r>
            <w:proofErr w:type="spellStart"/>
            <w:r>
              <w:rPr>
                <w:b/>
                <w:bCs/>
                <w:lang w:eastAsia="ru-RU"/>
              </w:rPr>
              <w:t>акта</w:t>
            </w:r>
            <w:proofErr w:type="spellEnd"/>
          </w:p>
        </w:tc>
      </w:tr>
      <w:tr w:rsidR="00FF74AA" w:rsidTr="00FF74AA">
        <w:tc>
          <w:tcPr>
            <w:tcW w:w="15526" w:type="dxa"/>
            <w:gridSpan w:val="3"/>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before="120" w:after="120" w:line="216" w:lineRule="auto"/>
              <w:ind w:firstLine="340"/>
              <w:jc w:val="center"/>
              <w:rPr>
                <w:rFonts w:eastAsia="Calibri"/>
                <w:b/>
                <w:lang w:eastAsia="en-US"/>
              </w:rPr>
            </w:pPr>
            <w:r>
              <w:rPr>
                <w:rFonts w:eastAsia="Calibri"/>
                <w:b/>
              </w:rPr>
              <w:t>КОДЕКС УКРАЇНИ ПРО АДМІНІСТРАТИВНІ ПРАВОПОРУШЕННЯ</w:t>
            </w:r>
          </w:p>
        </w:tc>
      </w:tr>
      <w:tr w:rsidR="00FF74AA" w:rsidTr="00FF74AA">
        <w:trPr>
          <w:gridAfter w:val="1"/>
          <w:wAfter w:w="46" w:type="dxa"/>
          <w:trHeight w:val="3772"/>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rFonts w:eastAsia="Calibri"/>
                <w:spacing w:val="-4"/>
              </w:rPr>
            </w:pPr>
            <w:r>
              <w:rPr>
                <w:rFonts w:eastAsia="Calibri"/>
                <w:b/>
                <w:spacing w:val="-4"/>
              </w:rPr>
              <w:t>Стаття 172</w:t>
            </w:r>
            <w:r>
              <w:rPr>
                <w:rFonts w:eastAsia="Calibri"/>
                <w:b/>
                <w:spacing w:val="-4"/>
                <w:vertAlign w:val="superscript"/>
              </w:rPr>
              <w:t>6</w:t>
            </w:r>
            <w:r>
              <w:rPr>
                <w:rFonts w:eastAsia="Calibri"/>
                <w:b/>
                <w:spacing w:val="-4"/>
              </w:rPr>
              <w:t xml:space="preserve">. </w:t>
            </w:r>
            <w:r>
              <w:rPr>
                <w:rFonts w:eastAsia="Calibri"/>
                <w:spacing w:val="-4"/>
              </w:rPr>
              <w:t>Порушення вимог фінансового контролю</w:t>
            </w:r>
          </w:p>
          <w:p w:rsidR="00FF74AA" w:rsidRDefault="00FF74AA" w:rsidP="008900AA">
            <w:pPr>
              <w:widowControl w:val="0"/>
              <w:spacing w:line="216" w:lineRule="auto"/>
              <w:ind w:firstLine="284"/>
              <w:jc w:val="both"/>
              <w:rPr>
                <w:rFonts w:eastAsia="Calibri"/>
                <w:spacing w:val="-4"/>
              </w:rPr>
            </w:pPr>
            <w:r>
              <w:rPr>
                <w:rFonts w:eastAsia="Calibri"/>
                <w:spacing w:val="-4"/>
              </w:rPr>
              <w:t>…</w:t>
            </w:r>
          </w:p>
          <w:p w:rsidR="00FF74AA" w:rsidRDefault="00FF74AA" w:rsidP="008900AA">
            <w:pPr>
              <w:widowControl w:val="0"/>
              <w:spacing w:line="216" w:lineRule="auto"/>
              <w:ind w:firstLine="284"/>
              <w:jc w:val="both"/>
              <w:rPr>
                <w:rFonts w:eastAsia="Calibri"/>
                <w:spacing w:val="-4"/>
              </w:rPr>
            </w:pPr>
            <w:r>
              <w:rPr>
                <w:rFonts w:eastAsia="Calibri"/>
                <w:spacing w:val="-4"/>
              </w:rPr>
              <w:t xml:space="preserve">Примітка. Суб'єктом правопорушень у цій статті є особи, які відповідно до частин першої та другої статті 45 Закону України </w:t>
            </w:r>
            <w:r>
              <w:rPr>
                <w:spacing w:val="-4"/>
              </w:rPr>
              <w:t>„</w:t>
            </w:r>
            <w:r>
              <w:rPr>
                <w:rFonts w:eastAsia="Calibri"/>
                <w:spacing w:val="-4"/>
              </w:rPr>
              <w:t xml:space="preserve">Про запобігання </w:t>
            </w:r>
            <w:proofErr w:type="spellStart"/>
            <w:r>
              <w:rPr>
                <w:rFonts w:eastAsia="Calibri"/>
                <w:spacing w:val="-4"/>
              </w:rPr>
              <w:t>корупції</w:t>
            </w:r>
            <w:r>
              <w:rPr>
                <w:bCs/>
                <w:spacing w:val="-4"/>
              </w:rPr>
              <w:t>ˮ</w:t>
            </w:r>
            <w:proofErr w:type="spellEnd"/>
            <w:r>
              <w:rPr>
                <w:rFonts w:eastAsia="Calibri"/>
                <w:spacing w:val="-4"/>
              </w:rPr>
              <w:t xml:space="preserve"> зобов’язані подавати декларацію особи, уповноваженої на виконання функцій держави або місцевого самоврядування.</w:t>
            </w:r>
          </w:p>
          <w:p w:rsidR="00FF74AA" w:rsidRDefault="00FF74AA" w:rsidP="008900AA">
            <w:pPr>
              <w:widowControl w:val="0"/>
              <w:spacing w:line="216" w:lineRule="auto"/>
              <w:ind w:firstLine="284"/>
              <w:jc w:val="both"/>
              <w:rPr>
                <w:rFonts w:eastAsia="Calibri"/>
                <w:spacing w:val="-4"/>
              </w:rPr>
            </w:pPr>
            <w:r>
              <w:rPr>
                <w:rFonts w:eastAsia="Calibri"/>
                <w:spacing w:val="-4"/>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w:t>
            </w:r>
            <w:r>
              <w:rPr>
                <w:rFonts w:eastAsia="Calibri"/>
                <w:b/>
                <w:spacing w:val="-4"/>
              </w:rPr>
              <w:t xml:space="preserve"> </w:t>
            </w:r>
            <w:r>
              <w:rPr>
                <w:rFonts w:eastAsia="Calibri"/>
                <w:spacing w:val="-4"/>
              </w:rPr>
              <w:t>від 100 до 250</w:t>
            </w:r>
            <w:r>
              <w:rPr>
                <w:rFonts w:eastAsia="Calibri"/>
                <w:i/>
                <w:spacing w:val="-4"/>
              </w:rPr>
              <w:t xml:space="preserve"> прожиткових мінімумів для працездатних осіб.</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rFonts w:eastAsia="Calibri"/>
                <w:spacing w:val="-4"/>
              </w:rPr>
            </w:pPr>
            <w:r>
              <w:rPr>
                <w:rFonts w:eastAsia="Calibri"/>
                <w:b/>
                <w:spacing w:val="-4"/>
              </w:rPr>
              <w:t>Стаття 172</w:t>
            </w:r>
            <w:r>
              <w:rPr>
                <w:rFonts w:eastAsia="Calibri"/>
                <w:b/>
                <w:spacing w:val="-4"/>
                <w:vertAlign w:val="superscript"/>
              </w:rPr>
              <w:t>6</w:t>
            </w:r>
            <w:r>
              <w:rPr>
                <w:rFonts w:eastAsia="Calibri"/>
                <w:b/>
                <w:spacing w:val="-4"/>
              </w:rPr>
              <w:t xml:space="preserve">. </w:t>
            </w:r>
            <w:r>
              <w:rPr>
                <w:rFonts w:eastAsia="Calibri"/>
                <w:spacing w:val="-4"/>
              </w:rPr>
              <w:t>Порушення вимог фінансового контролю</w:t>
            </w:r>
          </w:p>
          <w:p w:rsidR="00FF74AA" w:rsidRDefault="00FF74AA" w:rsidP="008900AA">
            <w:pPr>
              <w:widowControl w:val="0"/>
              <w:spacing w:line="216" w:lineRule="auto"/>
              <w:ind w:firstLine="284"/>
              <w:jc w:val="both"/>
              <w:rPr>
                <w:rFonts w:eastAsia="Calibri"/>
                <w:spacing w:val="-4"/>
              </w:rPr>
            </w:pPr>
            <w:r>
              <w:rPr>
                <w:rFonts w:eastAsia="Calibri"/>
                <w:spacing w:val="-4"/>
              </w:rPr>
              <w:t>…</w:t>
            </w:r>
          </w:p>
          <w:p w:rsidR="00FF74AA" w:rsidRDefault="00FF74AA" w:rsidP="008900AA">
            <w:pPr>
              <w:widowControl w:val="0"/>
              <w:spacing w:line="216" w:lineRule="auto"/>
              <w:ind w:firstLine="284"/>
              <w:jc w:val="both"/>
              <w:rPr>
                <w:rFonts w:eastAsia="Calibri"/>
                <w:spacing w:val="-4"/>
              </w:rPr>
            </w:pPr>
            <w:r>
              <w:rPr>
                <w:rFonts w:eastAsia="Calibri"/>
                <w:spacing w:val="-4"/>
              </w:rPr>
              <w:t xml:space="preserve">Примітка. Суб'єктом правопорушень у цій статті є особи, які відповідно до частин першої та другої статті 45 Закону України </w:t>
            </w:r>
            <w:r>
              <w:rPr>
                <w:spacing w:val="-4"/>
              </w:rPr>
              <w:t>„</w:t>
            </w:r>
            <w:r>
              <w:rPr>
                <w:rFonts w:eastAsia="Calibri"/>
                <w:spacing w:val="-4"/>
              </w:rPr>
              <w:t xml:space="preserve">Про запобігання </w:t>
            </w:r>
            <w:proofErr w:type="spellStart"/>
            <w:r>
              <w:rPr>
                <w:rFonts w:eastAsia="Calibri"/>
                <w:spacing w:val="-4"/>
              </w:rPr>
              <w:t>корупції</w:t>
            </w:r>
            <w:r>
              <w:rPr>
                <w:bCs/>
                <w:spacing w:val="-4"/>
              </w:rPr>
              <w:t>ˮ</w:t>
            </w:r>
            <w:proofErr w:type="spellEnd"/>
            <w:r>
              <w:rPr>
                <w:rFonts w:eastAsia="Calibri"/>
                <w:spacing w:val="-4"/>
              </w:rPr>
              <w:t xml:space="preserve"> зобов’язані подавати декларацію особи, уповноваженої на виконання функцій держави або місцевого самоврядування.</w:t>
            </w:r>
          </w:p>
          <w:p w:rsidR="00FF74AA" w:rsidRDefault="00FF74AA" w:rsidP="008900AA">
            <w:pPr>
              <w:widowControl w:val="0"/>
              <w:spacing w:line="216" w:lineRule="auto"/>
              <w:ind w:firstLine="284"/>
              <w:jc w:val="both"/>
              <w:rPr>
                <w:rFonts w:eastAsia="Calibri"/>
                <w:spacing w:val="-4"/>
              </w:rPr>
            </w:pPr>
            <w:r>
              <w:rPr>
                <w:rFonts w:eastAsia="Calibri"/>
                <w:spacing w:val="-4"/>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w:t>
            </w:r>
            <w:r>
              <w:rPr>
                <w:rFonts w:eastAsia="Calibri"/>
                <w:i/>
                <w:spacing w:val="-4"/>
              </w:rPr>
              <w:t xml:space="preserve"> </w:t>
            </w:r>
            <w:r>
              <w:rPr>
                <w:rFonts w:eastAsia="Calibri"/>
                <w:b/>
                <w:spacing w:val="-4"/>
              </w:rPr>
              <w:t xml:space="preserve">базових величин </w:t>
            </w:r>
            <w:r>
              <w:rPr>
                <w:b/>
              </w:rPr>
              <w:t>для грошових платежів і стягнень</w:t>
            </w:r>
            <w:r>
              <w:rPr>
                <w:rFonts w:eastAsia="Calibri"/>
                <w:b/>
                <w:spacing w:val="-4"/>
              </w:rPr>
              <w:t>.</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rFonts w:eastAsia="Calibri"/>
                <w:spacing w:val="-4"/>
              </w:rPr>
            </w:pPr>
            <w:r>
              <w:rPr>
                <w:rFonts w:eastAsia="Calibri"/>
                <w:b/>
                <w:spacing w:val="-4"/>
              </w:rPr>
              <w:t>Стаття 172</w:t>
            </w:r>
            <w:r>
              <w:rPr>
                <w:rFonts w:eastAsia="Calibri"/>
                <w:b/>
                <w:spacing w:val="-4"/>
                <w:vertAlign w:val="superscript"/>
              </w:rPr>
              <w:t>9-1</w:t>
            </w:r>
            <w:r>
              <w:rPr>
                <w:rFonts w:eastAsia="Calibri"/>
                <w:b/>
                <w:spacing w:val="-4"/>
              </w:rPr>
              <w:t xml:space="preserve">. </w:t>
            </w:r>
            <w:r>
              <w:rPr>
                <w:rFonts w:eastAsia="Calibri"/>
                <w:spacing w:val="-4"/>
              </w:rPr>
              <w:t>Порушення заборони розміщення ставок на спорт, пов'язаних з маніпулюванням офіційним спортивним змаганням</w:t>
            </w:r>
          </w:p>
          <w:p w:rsidR="00FF74AA" w:rsidRDefault="00FF74AA" w:rsidP="008900AA">
            <w:pPr>
              <w:widowControl w:val="0"/>
              <w:spacing w:line="216" w:lineRule="auto"/>
              <w:ind w:firstLine="284"/>
              <w:jc w:val="both"/>
              <w:rPr>
                <w:rFonts w:eastAsia="Calibri"/>
                <w:spacing w:val="-4"/>
              </w:rPr>
            </w:pPr>
            <w:r>
              <w:rPr>
                <w:rFonts w:eastAsia="Calibri"/>
                <w:spacing w:val="-4"/>
              </w:rPr>
              <w:t>Порушення заборони розміщення ставок на спорт заінтересованими сторонами офіційного спортивного змагання, в якому вони беруть участь, з одержанням за це неправомірної вигоди в розмірі, що не перевищує двадцяти</w:t>
            </w:r>
            <w:r>
              <w:rPr>
                <w:rFonts w:eastAsia="Calibri"/>
                <w:i/>
                <w:spacing w:val="-4"/>
              </w:rPr>
              <w:t xml:space="preserve"> прожиткових мінімумів для працездатних осіб</w:t>
            </w:r>
            <w:r>
              <w:rPr>
                <w:rFonts w:eastAsia="Calibri"/>
                <w:spacing w:val="-4"/>
              </w:rPr>
              <w:t>, –</w:t>
            </w:r>
          </w:p>
          <w:p w:rsidR="00FF74AA" w:rsidRDefault="00FF74AA" w:rsidP="008900AA">
            <w:pPr>
              <w:widowControl w:val="0"/>
              <w:spacing w:line="216" w:lineRule="auto"/>
              <w:ind w:firstLine="284"/>
              <w:jc w:val="both"/>
              <w:rPr>
                <w:rFonts w:eastAsia="Calibri"/>
                <w:b/>
                <w:spacing w:val="-4"/>
              </w:rPr>
            </w:pPr>
            <w:r>
              <w:rPr>
                <w:rFonts w:eastAsia="Calibri"/>
                <w:spacing w:val="-4"/>
              </w:rPr>
              <w:t>…</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rFonts w:eastAsia="Calibri"/>
                <w:spacing w:val="-4"/>
              </w:rPr>
            </w:pPr>
            <w:r>
              <w:rPr>
                <w:rFonts w:eastAsia="Calibri"/>
                <w:b/>
                <w:spacing w:val="-4"/>
              </w:rPr>
              <w:t>Стаття 172</w:t>
            </w:r>
            <w:r>
              <w:rPr>
                <w:rFonts w:eastAsia="Calibri"/>
                <w:b/>
                <w:spacing w:val="-4"/>
                <w:vertAlign w:val="superscript"/>
              </w:rPr>
              <w:t>9-1</w:t>
            </w:r>
            <w:r>
              <w:rPr>
                <w:rFonts w:eastAsia="Calibri"/>
                <w:b/>
                <w:spacing w:val="-4"/>
              </w:rPr>
              <w:t>.</w:t>
            </w:r>
            <w:r>
              <w:rPr>
                <w:rFonts w:eastAsia="Calibri"/>
                <w:spacing w:val="-4"/>
              </w:rPr>
              <w:t xml:space="preserve"> Порушення заборони розміщення ставок на спорт, пов'язаних з маніпулюванням офіційним спортивним змаганням</w:t>
            </w:r>
          </w:p>
          <w:p w:rsidR="00FF74AA" w:rsidRDefault="00FF74AA" w:rsidP="008900AA">
            <w:pPr>
              <w:widowControl w:val="0"/>
              <w:spacing w:line="216" w:lineRule="auto"/>
              <w:ind w:firstLine="284"/>
              <w:jc w:val="both"/>
              <w:rPr>
                <w:rFonts w:eastAsia="Calibri"/>
                <w:b/>
                <w:spacing w:val="-4"/>
              </w:rPr>
            </w:pPr>
            <w:r>
              <w:rPr>
                <w:rFonts w:eastAsia="Calibri"/>
                <w:spacing w:val="-4"/>
              </w:rPr>
              <w:t>Порушення заборони розміщення ставок на спорт заінтересованими сторонами офіційного спортивного змагання, в якому вони беруть участь, з одержанням за це неправомірної вигоди в розмірі, що не двадцяти</w:t>
            </w:r>
            <w:r>
              <w:rPr>
                <w:rFonts w:eastAsia="Calibri"/>
                <w:b/>
                <w:spacing w:val="-4"/>
              </w:rPr>
              <w:t xml:space="preserve"> базових величин </w:t>
            </w:r>
            <w:r>
              <w:rPr>
                <w:b/>
              </w:rPr>
              <w:t>для грошових платежів і стягнень</w:t>
            </w:r>
            <w:r>
              <w:rPr>
                <w:rFonts w:eastAsia="Calibri"/>
                <w:b/>
                <w:spacing w:val="-4"/>
              </w:rPr>
              <w:t xml:space="preserve">, </w:t>
            </w:r>
            <w:r>
              <w:rPr>
                <w:rFonts w:eastAsia="Calibri"/>
                <w:spacing w:val="-4"/>
              </w:rPr>
              <w:t>–</w:t>
            </w:r>
          </w:p>
          <w:p w:rsidR="00FF74AA" w:rsidRDefault="00FF74AA" w:rsidP="008900AA">
            <w:pPr>
              <w:widowControl w:val="0"/>
              <w:spacing w:line="216" w:lineRule="auto"/>
              <w:ind w:firstLine="284"/>
              <w:jc w:val="both"/>
              <w:rPr>
                <w:rFonts w:eastAsia="Calibri"/>
                <w:spacing w:val="-4"/>
              </w:rPr>
            </w:pPr>
            <w:r>
              <w:rPr>
                <w:rFonts w:eastAsia="Calibri"/>
                <w:spacing w:val="-4"/>
              </w:rPr>
              <w:t>…</w:t>
            </w:r>
          </w:p>
        </w:tc>
      </w:tr>
      <w:tr w:rsidR="00FF74AA" w:rsidTr="00FF74AA">
        <w:tc>
          <w:tcPr>
            <w:tcW w:w="15526" w:type="dxa"/>
            <w:gridSpan w:val="3"/>
            <w:tcBorders>
              <w:top w:val="single" w:sz="4" w:space="0" w:color="auto"/>
              <w:left w:val="single" w:sz="4" w:space="0" w:color="auto"/>
              <w:bottom w:val="single" w:sz="4" w:space="0" w:color="auto"/>
              <w:right w:val="single" w:sz="4" w:space="0" w:color="auto"/>
            </w:tcBorders>
            <w:vAlign w:val="center"/>
            <w:hideMark/>
          </w:tcPr>
          <w:p w:rsidR="00FF74AA" w:rsidRDefault="00FF74AA" w:rsidP="008900AA">
            <w:pPr>
              <w:widowControl w:val="0"/>
              <w:spacing w:before="120" w:after="120" w:line="216" w:lineRule="auto"/>
              <w:ind w:firstLine="448"/>
              <w:jc w:val="center"/>
              <w:rPr>
                <w:b/>
                <w:bCs/>
              </w:rPr>
            </w:pPr>
            <w:r>
              <w:rPr>
                <w:b/>
                <w:bCs/>
              </w:rPr>
              <w:t>КРИМІНАЛЬНИЙ КОДЕКС УКРАЇНИ</w:t>
            </w:r>
          </w:p>
        </w:tc>
      </w:tr>
      <w:tr w:rsidR="00110E5C" w:rsidTr="00FF74AA">
        <w:trPr>
          <w:gridAfter w:val="1"/>
          <w:wAfter w:w="46" w:type="dxa"/>
          <w:trHeight w:val="3960"/>
        </w:trPr>
        <w:tc>
          <w:tcPr>
            <w:tcW w:w="7684" w:type="dxa"/>
            <w:tcBorders>
              <w:top w:val="single" w:sz="4" w:space="0" w:color="auto"/>
              <w:left w:val="single" w:sz="4" w:space="0" w:color="auto"/>
              <w:right w:val="single" w:sz="4" w:space="0" w:color="auto"/>
            </w:tcBorders>
          </w:tcPr>
          <w:p w:rsidR="00110E5C" w:rsidRPr="008A392F" w:rsidRDefault="00110E5C" w:rsidP="008900AA">
            <w:pPr>
              <w:widowControl w:val="0"/>
              <w:spacing w:line="216" w:lineRule="auto"/>
              <w:ind w:firstLine="284"/>
              <w:jc w:val="both"/>
              <w:rPr>
                <w:rFonts w:eastAsia="Calibri"/>
                <w:spacing w:val="-4"/>
              </w:rPr>
            </w:pPr>
            <w:bookmarkStart w:id="0" w:name="n3761"/>
            <w:bookmarkEnd w:id="0"/>
            <w:r w:rsidRPr="008A392F">
              <w:rPr>
                <w:b/>
                <w:bCs/>
                <w:spacing w:val="-4"/>
              </w:rPr>
              <w:lastRenderedPageBreak/>
              <w:t>Стаття 366</w:t>
            </w:r>
            <w:r w:rsidRPr="008A392F">
              <w:rPr>
                <w:b/>
                <w:bCs/>
                <w:spacing w:val="-4"/>
                <w:vertAlign w:val="superscript"/>
              </w:rPr>
              <w:t>2</w:t>
            </w:r>
            <w:r w:rsidRPr="008A392F">
              <w:rPr>
                <w:b/>
                <w:bCs/>
                <w:spacing w:val="-4"/>
              </w:rPr>
              <w:t xml:space="preserve">. </w:t>
            </w:r>
            <w:r w:rsidRPr="008A392F">
              <w:rPr>
                <w:rFonts w:eastAsia="Calibri"/>
                <w:spacing w:val="-4"/>
              </w:rPr>
              <w:t>Декларування недостовірної інформації</w:t>
            </w:r>
          </w:p>
          <w:p w:rsidR="00110E5C" w:rsidRPr="008A392F" w:rsidRDefault="00110E5C" w:rsidP="008900AA">
            <w:pPr>
              <w:widowControl w:val="0"/>
              <w:spacing w:line="216" w:lineRule="auto"/>
              <w:ind w:firstLine="284"/>
              <w:jc w:val="both"/>
              <w:rPr>
                <w:rFonts w:eastAsia="Calibri"/>
                <w:spacing w:val="-4"/>
              </w:rPr>
            </w:pPr>
            <w:bookmarkStart w:id="1" w:name="n3762"/>
            <w:bookmarkEnd w:id="1"/>
            <w:r w:rsidRPr="008A392F">
              <w:rPr>
                <w:rFonts w:eastAsia="Calibri"/>
                <w:spacing w:val="-4"/>
              </w:rPr>
              <w:t xml:space="preserve">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8" w:tgtFrame="_blank" w:history="1">
              <w:r w:rsidRPr="008A392F">
                <w:rPr>
                  <w:rFonts w:eastAsia="Calibri"/>
                </w:rPr>
                <w:t>Законом України</w:t>
              </w:r>
            </w:hyperlink>
            <w:r w:rsidR="000B6C74" w:rsidRPr="008A392F">
              <w:rPr>
                <w:rFonts w:eastAsia="Calibri"/>
                <w:spacing w:val="-4"/>
              </w:rPr>
              <w:t xml:space="preserve"> „Про запобігання корупції”</w:t>
            </w:r>
            <w:r w:rsidRPr="008A392F">
              <w:rPr>
                <w:rFonts w:eastAsia="Calibri"/>
                <w:spacing w:val="-4"/>
              </w:rPr>
              <w:t xml:space="preserve">, якщо такі відомості відрізняються від достовірних на суму від 500 до 4000 </w:t>
            </w:r>
            <w:r w:rsidRPr="008A392F">
              <w:rPr>
                <w:rFonts w:eastAsia="Calibri"/>
                <w:i/>
                <w:spacing w:val="-4"/>
              </w:rPr>
              <w:t>прожиткових мінімумів для працездатних осіб</w:t>
            </w:r>
            <w:r w:rsidRPr="008A392F">
              <w:rPr>
                <w:rFonts w:eastAsia="Calibri"/>
                <w:spacing w:val="-4"/>
              </w:rPr>
              <w:t>, -</w:t>
            </w:r>
          </w:p>
          <w:p w:rsidR="00110E5C" w:rsidRPr="008A392F" w:rsidRDefault="00110E5C" w:rsidP="008900AA">
            <w:pPr>
              <w:widowControl w:val="0"/>
              <w:spacing w:line="216" w:lineRule="auto"/>
              <w:ind w:firstLine="284"/>
              <w:jc w:val="both"/>
              <w:rPr>
                <w:rFonts w:eastAsia="Calibri"/>
                <w:spacing w:val="-4"/>
              </w:rPr>
            </w:pPr>
            <w:bookmarkStart w:id="2" w:name="n3763"/>
            <w:bookmarkEnd w:id="2"/>
            <w:r w:rsidRPr="008A392F">
              <w:rPr>
                <w:rFonts w:eastAsia="Calibri"/>
                <w:spacing w:val="-4"/>
              </w:rPr>
              <w:t>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110E5C" w:rsidRPr="008A392F" w:rsidRDefault="00110E5C" w:rsidP="008900AA">
            <w:pPr>
              <w:widowControl w:val="0"/>
              <w:spacing w:line="216" w:lineRule="auto"/>
              <w:ind w:firstLine="284"/>
              <w:jc w:val="both"/>
              <w:rPr>
                <w:rFonts w:eastAsia="Calibri"/>
                <w:spacing w:val="-4"/>
              </w:rPr>
            </w:pPr>
            <w:bookmarkStart w:id="3" w:name="n3764"/>
            <w:bookmarkEnd w:id="3"/>
            <w:r w:rsidRPr="008A392F">
              <w:rPr>
                <w:rFonts w:eastAsia="Calibri"/>
                <w:spacing w:val="-4"/>
              </w:rPr>
              <w:t xml:space="preserve">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9" w:tgtFrame="_blank" w:history="1">
              <w:r w:rsidRPr="008A392F">
                <w:rPr>
                  <w:rFonts w:eastAsia="Calibri"/>
                </w:rPr>
                <w:t>Законом України</w:t>
              </w:r>
            </w:hyperlink>
            <w:r w:rsidR="000B6C74" w:rsidRPr="008A392F">
              <w:rPr>
                <w:rFonts w:eastAsia="Calibri"/>
                <w:spacing w:val="-4"/>
              </w:rPr>
              <w:t xml:space="preserve"> „Про запобігання корупції”</w:t>
            </w:r>
            <w:r w:rsidRPr="008A392F">
              <w:rPr>
                <w:rFonts w:eastAsia="Calibri"/>
                <w:spacing w:val="-4"/>
              </w:rPr>
              <w:t xml:space="preserve">, якщо такі відомості відрізняються від достовірних на суму понад 4000 </w:t>
            </w:r>
            <w:r w:rsidRPr="008A392F">
              <w:rPr>
                <w:rFonts w:eastAsia="Calibri"/>
                <w:i/>
                <w:spacing w:val="-4"/>
              </w:rPr>
              <w:t>прожиткових мінімумів для працездатних осіб</w:t>
            </w:r>
            <w:r w:rsidRPr="008A392F">
              <w:rPr>
                <w:rFonts w:eastAsia="Calibri"/>
                <w:spacing w:val="-4"/>
              </w:rPr>
              <w:t>, -</w:t>
            </w:r>
          </w:p>
          <w:p w:rsidR="00110E5C" w:rsidRPr="008A392F" w:rsidRDefault="00110E5C" w:rsidP="008900AA">
            <w:pPr>
              <w:widowControl w:val="0"/>
              <w:spacing w:line="216" w:lineRule="auto"/>
              <w:ind w:firstLine="284"/>
              <w:jc w:val="both"/>
              <w:rPr>
                <w:rFonts w:eastAsia="Calibri"/>
                <w:spacing w:val="-4"/>
              </w:rPr>
            </w:pPr>
            <w:bookmarkStart w:id="4" w:name="n3765"/>
            <w:bookmarkEnd w:id="4"/>
            <w:r w:rsidRPr="008A392F">
              <w:rPr>
                <w:rFonts w:eastAsia="Calibri"/>
                <w:spacing w:val="-4"/>
              </w:rPr>
              <w:t>карається штрафом від трьох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110E5C" w:rsidRPr="008A392F" w:rsidRDefault="00110E5C" w:rsidP="008900AA">
            <w:pPr>
              <w:widowControl w:val="0"/>
              <w:spacing w:line="216" w:lineRule="auto"/>
              <w:ind w:firstLine="284"/>
              <w:jc w:val="both"/>
              <w:rPr>
                <w:rFonts w:eastAsia="Calibri"/>
                <w:spacing w:val="-4"/>
              </w:rPr>
            </w:pPr>
            <w:bookmarkStart w:id="5" w:name="n3766"/>
            <w:bookmarkEnd w:id="5"/>
            <w:r w:rsidRPr="008A392F">
              <w:rPr>
                <w:rFonts w:eastAsia="Calibri"/>
                <w:b/>
                <w:spacing w:val="-4"/>
              </w:rPr>
              <w:t>Примітка.</w:t>
            </w:r>
            <w:r w:rsidRPr="008A392F">
              <w:rPr>
                <w:rFonts w:eastAsia="Calibri"/>
                <w:spacing w:val="-4"/>
              </w:rPr>
              <w:t xml:space="preserve"> Суб’єктами декларування у цій статті та статті 366</w:t>
            </w:r>
            <w:r w:rsidRPr="008A392F">
              <w:rPr>
                <w:rFonts w:eastAsia="Calibri"/>
                <w:spacing w:val="-4"/>
                <w:vertAlign w:val="superscript"/>
              </w:rPr>
              <w:t>3</w:t>
            </w:r>
            <w:r w:rsidRPr="008A392F">
              <w:rPr>
                <w:rFonts w:eastAsia="Calibri"/>
                <w:spacing w:val="-4"/>
              </w:rPr>
              <w:t xml:space="preserve"> цього Кодексу є особи, які зазначені у </w:t>
            </w:r>
            <w:hyperlink r:id="rId10" w:anchor="n26" w:tgtFrame="_blank" w:history="1">
              <w:r w:rsidRPr="008A392F">
                <w:rPr>
                  <w:rFonts w:eastAsia="Calibri"/>
                </w:rPr>
                <w:t>пункті 1</w:t>
              </w:r>
            </w:hyperlink>
            <w:r w:rsidRPr="008A392F">
              <w:rPr>
                <w:rFonts w:eastAsia="Calibri"/>
                <w:spacing w:val="-4"/>
              </w:rPr>
              <w:t xml:space="preserve">, </w:t>
            </w:r>
            <w:hyperlink r:id="rId11" w:anchor="n38" w:tgtFrame="_blank" w:history="1">
              <w:r w:rsidR="000B6C74" w:rsidRPr="008A392F">
                <w:rPr>
                  <w:rFonts w:eastAsia="Calibri"/>
                </w:rPr>
                <w:t>підпунктах „</w:t>
              </w:r>
              <w:r w:rsidRPr="008A392F">
                <w:rPr>
                  <w:rFonts w:eastAsia="Calibri"/>
                </w:rPr>
                <w:t>а</w:t>
              </w:r>
            </w:hyperlink>
            <w:r w:rsidR="000B6C74" w:rsidRPr="008A392F">
              <w:rPr>
                <w:rFonts w:eastAsia="Calibri"/>
                <w:spacing w:val="-4"/>
              </w:rPr>
              <w:t>”</w:t>
            </w:r>
            <w:r w:rsidRPr="008A392F">
              <w:rPr>
                <w:rFonts w:eastAsia="Calibri"/>
                <w:spacing w:val="-4"/>
              </w:rPr>
              <w:t xml:space="preserve"> і </w:t>
            </w:r>
            <w:hyperlink r:id="rId12" w:anchor="n1061" w:tgtFrame="_blank" w:history="1">
              <w:r w:rsidR="000B6C74" w:rsidRPr="008A392F">
                <w:rPr>
                  <w:rFonts w:eastAsia="Calibri"/>
                </w:rPr>
                <w:t>„</w:t>
              </w:r>
              <w:r w:rsidRPr="008A392F">
                <w:rPr>
                  <w:rFonts w:eastAsia="Calibri"/>
                </w:rPr>
                <w:t>в</w:t>
              </w:r>
            </w:hyperlink>
            <w:r w:rsidR="000B6C74" w:rsidRPr="008A392F">
              <w:rPr>
                <w:rFonts w:eastAsia="Calibri"/>
                <w:spacing w:val="-4"/>
              </w:rPr>
              <w:t>”</w:t>
            </w:r>
            <w:r w:rsidRPr="008A392F">
              <w:rPr>
                <w:rFonts w:eastAsia="Calibri"/>
                <w:spacing w:val="-4"/>
              </w:rPr>
              <w:t xml:space="preserve"> пункту 2 частини </w:t>
            </w:r>
            <w:r w:rsidR="000B6C74" w:rsidRPr="008A392F">
              <w:rPr>
                <w:rFonts w:eastAsia="Calibri"/>
                <w:spacing w:val="-4"/>
              </w:rPr>
              <w:t>першої статті 3 Закону України „</w:t>
            </w:r>
            <w:r w:rsidRPr="008A392F">
              <w:rPr>
                <w:rFonts w:eastAsia="Calibri"/>
                <w:spacing w:val="-4"/>
              </w:rPr>
              <w:t>Про запобігання корупції</w:t>
            </w:r>
            <w:r w:rsidR="000B6C74" w:rsidRPr="008A392F">
              <w:rPr>
                <w:rFonts w:eastAsia="Calibri"/>
                <w:spacing w:val="-4"/>
              </w:rPr>
              <w:t>”</w:t>
            </w:r>
            <w:r w:rsidRPr="008A392F">
              <w:rPr>
                <w:rFonts w:eastAsia="Calibri"/>
                <w:spacing w:val="-4"/>
              </w:rPr>
              <w:t xml:space="preserve">, які відповідно до частин </w:t>
            </w:r>
            <w:hyperlink r:id="rId13" w:anchor="n440" w:tgtFrame="_blank" w:history="1">
              <w:r w:rsidRPr="008A392F">
                <w:rPr>
                  <w:rFonts w:eastAsia="Calibri"/>
                </w:rPr>
                <w:t>першої</w:t>
              </w:r>
            </w:hyperlink>
            <w:r w:rsidRPr="008A392F">
              <w:rPr>
                <w:rFonts w:eastAsia="Calibri"/>
                <w:spacing w:val="-4"/>
              </w:rPr>
              <w:t xml:space="preserve">, </w:t>
            </w:r>
            <w:hyperlink r:id="rId14" w:anchor="n441" w:tgtFrame="_blank" w:history="1">
              <w:r w:rsidRPr="008A392F">
                <w:rPr>
                  <w:rFonts w:eastAsia="Calibri"/>
                </w:rPr>
                <w:t>другої</w:t>
              </w:r>
            </w:hyperlink>
            <w:r w:rsidR="000B6C74" w:rsidRPr="008A392F">
              <w:rPr>
                <w:rFonts w:eastAsia="Calibri"/>
                <w:spacing w:val="-4"/>
              </w:rPr>
              <w:t xml:space="preserve"> статті 45 Закону України „</w:t>
            </w:r>
            <w:r w:rsidRPr="008A392F">
              <w:rPr>
                <w:rFonts w:eastAsia="Calibri"/>
                <w:spacing w:val="-4"/>
              </w:rPr>
              <w:t>Про запобігання корупції</w:t>
            </w:r>
            <w:r w:rsidR="000B6C74" w:rsidRPr="008A392F">
              <w:rPr>
                <w:rFonts w:eastAsia="Calibri"/>
                <w:spacing w:val="-4"/>
              </w:rPr>
              <w:t>”</w:t>
            </w:r>
            <w:r w:rsidRPr="008A392F">
              <w:rPr>
                <w:rFonts w:eastAsia="Calibri"/>
                <w:spacing w:val="-4"/>
              </w:rPr>
              <w:t xml:space="preserve"> зобов’язані подавати декларацію особи, уповноваженої на виконання функцій держави або місцевого самоврядування.</w:t>
            </w:r>
          </w:p>
          <w:p w:rsidR="00110E5C" w:rsidRPr="008A392F" w:rsidRDefault="00110E5C" w:rsidP="008900AA">
            <w:pPr>
              <w:widowControl w:val="0"/>
              <w:spacing w:line="208" w:lineRule="auto"/>
              <w:ind w:firstLine="284"/>
              <w:jc w:val="both"/>
              <w:rPr>
                <w:b/>
                <w:bCs/>
                <w:spacing w:val="-4"/>
              </w:rPr>
            </w:pPr>
          </w:p>
        </w:tc>
        <w:tc>
          <w:tcPr>
            <w:tcW w:w="7796" w:type="dxa"/>
            <w:tcBorders>
              <w:top w:val="single" w:sz="4" w:space="0" w:color="auto"/>
              <w:left w:val="single" w:sz="4" w:space="0" w:color="auto"/>
              <w:right w:val="single" w:sz="4" w:space="0" w:color="auto"/>
            </w:tcBorders>
          </w:tcPr>
          <w:p w:rsidR="00930CC3" w:rsidRPr="008A392F" w:rsidRDefault="00930CC3" w:rsidP="008900AA">
            <w:pPr>
              <w:widowControl w:val="0"/>
              <w:spacing w:line="216" w:lineRule="auto"/>
              <w:ind w:firstLine="284"/>
              <w:jc w:val="both"/>
              <w:rPr>
                <w:rFonts w:eastAsia="Calibri"/>
                <w:spacing w:val="-4"/>
              </w:rPr>
            </w:pPr>
            <w:r w:rsidRPr="008A392F">
              <w:rPr>
                <w:b/>
                <w:bCs/>
                <w:spacing w:val="-4"/>
              </w:rPr>
              <w:t>Стаття 366</w:t>
            </w:r>
            <w:r w:rsidRPr="008A392F">
              <w:rPr>
                <w:b/>
                <w:bCs/>
                <w:spacing w:val="-4"/>
                <w:vertAlign w:val="superscript"/>
              </w:rPr>
              <w:t>2</w:t>
            </w:r>
            <w:r w:rsidRPr="008A392F">
              <w:rPr>
                <w:b/>
                <w:bCs/>
                <w:spacing w:val="-4"/>
              </w:rPr>
              <w:t xml:space="preserve">. </w:t>
            </w:r>
            <w:r w:rsidRPr="008A392F">
              <w:rPr>
                <w:rFonts w:eastAsia="Calibri"/>
                <w:spacing w:val="-4"/>
              </w:rPr>
              <w:t>Декларування недостовірної інформації</w:t>
            </w:r>
          </w:p>
          <w:p w:rsidR="00930CC3" w:rsidRPr="008A392F" w:rsidRDefault="00930CC3" w:rsidP="008900AA">
            <w:pPr>
              <w:widowControl w:val="0"/>
              <w:spacing w:line="216" w:lineRule="auto"/>
              <w:ind w:firstLine="284"/>
              <w:jc w:val="both"/>
              <w:rPr>
                <w:rFonts w:eastAsia="Calibri"/>
                <w:spacing w:val="-4"/>
              </w:rPr>
            </w:pPr>
            <w:r w:rsidRPr="008A392F">
              <w:rPr>
                <w:rFonts w:eastAsia="Calibri"/>
                <w:spacing w:val="-4"/>
              </w:rPr>
              <w:t xml:space="preserve">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15" w:tgtFrame="_blank" w:history="1">
              <w:r w:rsidRPr="008A392F">
                <w:rPr>
                  <w:rFonts w:eastAsia="Calibri"/>
                </w:rPr>
                <w:t>Законом України</w:t>
              </w:r>
            </w:hyperlink>
            <w:r w:rsidRPr="008A392F">
              <w:rPr>
                <w:rFonts w:eastAsia="Calibri"/>
                <w:spacing w:val="-4"/>
              </w:rPr>
              <w:t xml:space="preserve"> „Про запобігання корупції”, якщо такі відомості відрізняються від достовірних на суму від 500 до 4000 </w:t>
            </w:r>
            <w:r w:rsidR="00895C15" w:rsidRPr="008A392F">
              <w:rPr>
                <w:rFonts w:eastAsia="Calibri"/>
                <w:b/>
                <w:spacing w:val="-4"/>
              </w:rPr>
              <w:t>базових величин для грошових платежів і стягнень</w:t>
            </w:r>
            <w:r w:rsidRPr="008A392F">
              <w:rPr>
                <w:rFonts w:eastAsia="Calibri"/>
                <w:spacing w:val="-4"/>
              </w:rPr>
              <w:t>, -</w:t>
            </w:r>
          </w:p>
          <w:p w:rsidR="00930CC3" w:rsidRPr="008A392F" w:rsidRDefault="00930CC3" w:rsidP="008900AA">
            <w:pPr>
              <w:widowControl w:val="0"/>
              <w:spacing w:line="216" w:lineRule="auto"/>
              <w:ind w:firstLine="284"/>
              <w:jc w:val="both"/>
              <w:rPr>
                <w:rFonts w:eastAsia="Calibri"/>
                <w:spacing w:val="-4"/>
              </w:rPr>
            </w:pPr>
            <w:r w:rsidRPr="008A392F">
              <w:rPr>
                <w:rFonts w:eastAsia="Calibri"/>
                <w:spacing w:val="-4"/>
              </w:rPr>
              <w:t>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930CC3" w:rsidRPr="008A392F" w:rsidRDefault="00930CC3" w:rsidP="008900AA">
            <w:pPr>
              <w:widowControl w:val="0"/>
              <w:spacing w:line="216" w:lineRule="auto"/>
              <w:ind w:firstLine="284"/>
              <w:jc w:val="both"/>
              <w:rPr>
                <w:rFonts w:eastAsia="Calibri"/>
                <w:spacing w:val="-4"/>
              </w:rPr>
            </w:pPr>
            <w:r w:rsidRPr="008A392F">
              <w:rPr>
                <w:rFonts w:eastAsia="Calibri"/>
                <w:spacing w:val="-4"/>
              </w:rPr>
              <w:t xml:space="preserve">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16" w:tgtFrame="_blank" w:history="1">
              <w:r w:rsidRPr="008A392F">
                <w:rPr>
                  <w:rFonts w:eastAsia="Calibri"/>
                </w:rPr>
                <w:t>Законом України</w:t>
              </w:r>
            </w:hyperlink>
            <w:r w:rsidRPr="008A392F">
              <w:rPr>
                <w:rFonts w:eastAsia="Calibri"/>
                <w:spacing w:val="-4"/>
              </w:rPr>
              <w:t xml:space="preserve"> „Про запобігання корупції”, якщо такі відомості відрізняються від достовірних на суму понад 4000 </w:t>
            </w:r>
            <w:r w:rsidR="00895C15" w:rsidRPr="008A392F">
              <w:rPr>
                <w:rFonts w:eastAsia="Calibri"/>
                <w:b/>
                <w:spacing w:val="-4"/>
              </w:rPr>
              <w:t>базових величин для грошових платежів і стягнень</w:t>
            </w:r>
            <w:r w:rsidRPr="008A392F">
              <w:rPr>
                <w:rFonts w:eastAsia="Calibri"/>
                <w:spacing w:val="-4"/>
              </w:rPr>
              <w:t>, -</w:t>
            </w:r>
          </w:p>
          <w:p w:rsidR="00930CC3" w:rsidRPr="008A392F" w:rsidRDefault="00930CC3" w:rsidP="008900AA">
            <w:pPr>
              <w:widowControl w:val="0"/>
              <w:spacing w:line="216" w:lineRule="auto"/>
              <w:ind w:firstLine="284"/>
              <w:jc w:val="both"/>
              <w:rPr>
                <w:rFonts w:eastAsia="Calibri"/>
                <w:spacing w:val="-4"/>
              </w:rPr>
            </w:pPr>
            <w:r w:rsidRPr="008A392F">
              <w:rPr>
                <w:rFonts w:eastAsia="Calibri"/>
                <w:spacing w:val="-4"/>
              </w:rPr>
              <w:t>карається штрафом від трьох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930CC3" w:rsidRPr="008A392F" w:rsidRDefault="00930CC3" w:rsidP="008900AA">
            <w:pPr>
              <w:widowControl w:val="0"/>
              <w:spacing w:line="216" w:lineRule="auto"/>
              <w:ind w:firstLine="284"/>
              <w:jc w:val="both"/>
              <w:rPr>
                <w:rFonts w:eastAsia="Calibri"/>
                <w:spacing w:val="-4"/>
              </w:rPr>
            </w:pPr>
            <w:r w:rsidRPr="008A392F">
              <w:rPr>
                <w:rFonts w:eastAsia="Calibri"/>
                <w:b/>
                <w:spacing w:val="-4"/>
              </w:rPr>
              <w:t>Примітка.</w:t>
            </w:r>
            <w:r w:rsidRPr="008A392F">
              <w:rPr>
                <w:rFonts w:eastAsia="Calibri"/>
                <w:spacing w:val="-4"/>
              </w:rPr>
              <w:t xml:space="preserve"> Суб’єктами декларування у цій статті та статті 366</w:t>
            </w:r>
            <w:r w:rsidRPr="008A392F">
              <w:rPr>
                <w:rFonts w:eastAsia="Calibri"/>
                <w:spacing w:val="-4"/>
                <w:vertAlign w:val="superscript"/>
              </w:rPr>
              <w:t>3</w:t>
            </w:r>
            <w:r w:rsidRPr="008A392F">
              <w:rPr>
                <w:rFonts w:eastAsia="Calibri"/>
                <w:spacing w:val="-4"/>
              </w:rPr>
              <w:t xml:space="preserve"> цього Кодексу є особи, які зазначені у </w:t>
            </w:r>
            <w:hyperlink r:id="rId17" w:anchor="n26" w:tgtFrame="_blank" w:history="1">
              <w:r w:rsidRPr="008A392F">
                <w:rPr>
                  <w:rFonts w:eastAsia="Calibri"/>
                </w:rPr>
                <w:t>пункті 1</w:t>
              </w:r>
            </w:hyperlink>
            <w:r w:rsidRPr="008A392F">
              <w:rPr>
                <w:rFonts w:eastAsia="Calibri"/>
                <w:spacing w:val="-4"/>
              </w:rPr>
              <w:t xml:space="preserve">, </w:t>
            </w:r>
            <w:hyperlink r:id="rId18" w:anchor="n38" w:tgtFrame="_blank" w:history="1">
              <w:r w:rsidRPr="008A392F">
                <w:rPr>
                  <w:rFonts w:eastAsia="Calibri"/>
                </w:rPr>
                <w:t>підпунктах „а</w:t>
              </w:r>
            </w:hyperlink>
            <w:r w:rsidRPr="008A392F">
              <w:rPr>
                <w:rFonts w:eastAsia="Calibri"/>
                <w:spacing w:val="-4"/>
              </w:rPr>
              <w:t xml:space="preserve">” і </w:t>
            </w:r>
            <w:hyperlink r:id="rId19" w:anchor="n1061" w:tgtFrame="_blank" w:history="1">
              <w:r w:rsidRPr="008A392F">
                <w:rPr>
                  <w:rFonts w:eastAsia="Calibri"/>
                </w:rPr>
                <w:t>„в</w:t>
              </w:r>
            </w:hyperlink>
            <w:r w:rsidRPr="008A392F">
              <w:rPr>
                <w:rFonts w:eastAsia="Calibri"/>
                <w:spacing w:val="-4"/>
              </w:rPr>
              <w:t xml:space="preserve">” пункту 2 частини першої статті 3 Закону України „Про запобігання корупції”, які відповідно до частин </w:t>
            </w:r>
            <w:hyperlink r:id="rId20" w:anchor="n440" w:tgtFrame="_blank" w:history="1">
              <w:r w:rsidRPr="008A392F">
                <w:rPr>
                  <w:rFonts w:eastAsia="Calibri"/>
                </w:rPr>
                <w:t>першої</w:t>
              </w:r>
            </w:hyperlink>
            <w:r w:rsidRPr="008A392F">
              <w:rPr>
                <w:rFonts w:eastAsia="Calibri"/>
                <w:spacing w:val="-4"/>
              </w:rPr>
              <w:t xml:space="preserve">, </w:t>
            </w:r>
            <w:hyperlink r:id="rId21" w:anchor="n441" w:tgtFrame="_blank" w:history="1">
              <w:r w:rsidRPr="008A392F">
                <w:rPr>
                  <w:rFonts w:eastAsia="Calibri"/>
                </w:rPr>
                <w:t>другої</w:t>
              </w:r>
            </w:hyperlink>
            <w:r w:rsidRPr="008A392F">
              <w:rPr>
                <w:rFonts w:eastAsia="Calibri"/>
                <w:spacing w:val="-4"/>
              </w:rPr>
              <w:t xml:space="preserve">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110E5C" w:rsidRPr="008A392F" w:rsidRDefault="00110E5C" w:rsidP="008900AA">
            <w:pPr>
              <w:widowControl w:val="0"/>
              <w:spacing w:line="208" w:lineRule="auto"/>
              <w:ind w:firstLine="284"/>
              <w:jc w:val="both"/>
              <w:rPr>
                <w:b/>
                <w:bCs/>
                <w:spacing w:val="-4"/>
              </w:rPr>
            </w:pPr>
            <w:bookmarkStart w:id="6" w:name="_GoBack"/>
            <w:bookmarkEnd w:id="6"/>
          </w:p>
        </w:tc>
      </w:tr>
      <w:tr w:rsidR="00FF74AA" w:rsidTr="00FF74AA">
        <w:trPr>
          <w:gridAfter w:val="1"/>
          <w:wAfter w:w="46" w:type="dxa"/>
          <w:trHeight w:val="3960"/>
        </w:trPr>
        <w:tc>
          <w:tcPr>
            <w:tcW w:w="7684" w:type="dxa"/>
            <w:tcBorders>
              <w:top w:val="single" w:sz="4" w:space="0" w:color="auto"/>
              <w:left w:val="single" w:sz="4" w:space="0" w:color="auto"/>
              <w:right w:val="single" w:sz="4" w:space="0" w:color="auto"/>
            </w:tcBorders>
            <w:hideMark/>
          </w:tcPr>
          <w:p w:rsidR="00FF74AA" w:rsidRDefault="00FF74AA" w:rsidP="008900AA">
            <w:pPr>
              <w:widowControl w:val="0"/>
              <w:spacing w:line="208" w:lineRule="auto"/>
              <w:ind w:firstLine="284"/>
              <w:jc w:val="both"/>
              <w:rPr>
                <w:bCs/>
                <w:spacing w:val="-4"/>
              </w:rPr>
            </w:pPr>
            <w:r>
              <w:rPr>
                <w:b/>
                <w:bCs/>
                <w:spacing w:val="-4"/>
              </w:rPr>
              <w:lastRenderedPageBreak/>
              <w:t>Стаття 369</w:t>
            </w:r>
            <w:r>
              <w:rPr>
                <w:b/>
                <w:bCs/>
                <w:spacing w:val="-4"/>
                <w:vertAlign w:val="superscript"/>
              </w:rPr>
              <w:t>3</w:t>
            </w:r>
            <w:r>
              <w:rPr>
                <w:b/>
                <w:bCs/>
                <w:spacing w:val="-4"/>
              </w:rPr>
              <w:t xml:space="preserve">. </w:t>
            </w:r>
            <w:r>
              <w:rPr>
                <w:bCs/>
                <w:spacing w:val="-4"/>
              </w:rPr>
              <w:t>Протиправний вплив на результати офіційних спортивних змагань</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3. Порушення заборони розміщення ставок на спорт, пов’язаних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w:t>
            </w:r>
            <w:r>
              <w:rPr>
                <w:bCs/>
                <w:i/>
                <w:spacing w:val="-4"/>
              </w:rPr>
              <w:t>прожиткових мінімумів для працездатних осіб</w:t>
            </w:r>
            <w:r>
              <w:rPr>
                <w:bCs/>
                <w:spacing w:val="-4"/>
              </w:rPr>
              <w:t>, -</w:t>
            </w:r>
          </w:p>
          <w:p w:rsidR="00FF74AA" w:rsidRDefault="00FF74AA" w:rsidP="008900AA">
            <w:pPr>
              <w:widowControl w:val="0"/>
              <w:spacing w:line="208" w:lineRule="auto"/>
              <w:ind w:firstLine="284"/>
              <w:jc w:val="both"/>
              <w:rPr>
                <w:bCs/>
                <w:spacing w:val="-4"/>
              </w:rPr>
            </w:pPr>
          </w:p>
          <w:p w:rsidR="00FF74AA" w:rsidRDefault="00FF74AA" w:rsidP="008900AA">
            <w:pPr>
              <w:widowControl w:val="0"/>
              <w:spacing w:line="208" w:lineRule="auto"/>
              <w:ind w:firstLine="284"/>
              <w:jc w:val="both"/>
              <w:rPr>
                <w:bCs/>
                <w:spacing w:val="-4"/>
              </w:rPr>
            </w:pPr>
            <w:r>
              <w:rPr>
                <w:bCs/>
                <w:spacing w:val="-4"/>
              </w:rPr>
              <w:t>карається штрафом від двох тисяч до чотирьох тисяч неоподатковуваних мінімумів доходів громадян або обмеженням волі на строк від двох до п’яти років, або позбавленням волі на той самий строк.</w:t>
            </w:r>
          </w:p>
          <w:p w:rsidR="00FF74AA" w:rsidRDefault="00FF74AA" w:rsidP="008900AA">
            <w:pPr>
              <w:widowControl w:val="0"/>
              <w:spacing w:line="208" w:lineRule="auto"/>
              <w:ind w:firstLine="284"/>
              <w:jc w:val="both"/>
              <w:rPr>
                <w:bCs/>
                <w:spacing w:val="-4"/>
              </w:rPr>
            </w:pPr>
          </w:p>
          <w:p w:rsidR="00FF74AA" w:rsidRDefault="00FF74AA" w:rsidP="008900AA">
            <w:pPr>
              <w:widowControl w:val="0"/>
              <w:spacing w:line="208" w:lineRule="auto"/>
              <w:ind w:firstLine="284"/>
              <w:jc w:val="both"/>
              <w:rPr>
                <w:b/>
                <w:bCs/>
                <w:spacing w:val="-4"/>
              </w:rPr>
            </w:pPr>
            <w:r>
              <w:rPr>
                <w:bCs/>
                <w:spacing w:val="-4"/>
              </w:rPr>
              <w:t>Примітка. Суб’єктом правопорушень у цій статті є особи, зазначені в частині другій статті 17 Закону України “Про запобігання впливу корупційних правопорушень на результати офіційних спортивних змагань”.</w:t>
            </w:r>
          </w:p>
        </w:tc>
        <w:tc>
          <w:tcPr>
            <w:tcW w:w="7796" w:type="dxa"/>
            <w:tcBorders>
              <w:top w:val="single" w:sz="4" w:space="0" w:color="auto"/>
              <w:left w:val="single" w:sz="4" w:space="0" w:color="auto"/>
              <w:right w:val="single" w:sz="4" w:space="0" w:color="auto"/>
            </w:tcBorders>
            <w:hideMark/>
          </w:tcPr>
          <w:p w:rsidR="00FF74AA" w:rsidRDefault="00FF74AA" w:rsidP="008900AA">
            <w:pPr>
              <w:widowControl w:val="0"/>
              <w:spacing w:line="208" w:lineRule="auto"/>
              <w:ind w:firstLine="284"/>
              <w:jc w:val="both"/>
              <w:rPr>
                <w:bCs/>
                <w:spacing w:val="-4"/>
              </w:rPr>
            </w:pPr>
            <w:r>
              <w:rPr>
                <w:b/>
                <w:bCs/>
                <w:spacing w:val="-4"/>
              </w:rPr>
              <w:t>Стаття 369</w:t>
            </w:r>
            <w:r>
              <w:rPr>
                <w:b/>
                <w:bCs/>
                <w:spacing w:val="-4"/>
                <w:vertAlign w:val="superscript"/>
              </w:rPr>
              <w:t>3</w:t>
            </w:r>
            <w:r>
              <w:rPr>
                <w:b/>
                <w:bCs/>
                <w:spacing w:val="-4"/>
              </w:rPr>
              <w:t xml:space="preserve">. </w:t>
            </w:r>
            <w:r>
              <w:rPr>
                <w:bCs/>
                <w:spacing w:val="-4"/>
              </w:rPr>
              <w:t>Протиправний вплив на результати офіційних спортивних змагань</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3. Порушення заборони розміщення ставок на спорт, пов’язаних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w:t>
            </w:r>
            <w:r>
              <w:rPr>
                <w:b/>
                <w:bCs/>
                <w:spacing w:val="-4"/>
              </w:rPr>
              <w:t xml:space="preserve">базових величин </w:t>
            </w:r>
            <w:r>
              <w:rPr>
                <w:rFonts w:eastAsia="Calibri"/>
                <w:b/>
                <w:spacing w:val="-4"/>
              </w:rPr>
              <w:t>для грошових платежів і стягнень</w:t>
            </w:r>
            <w:r>
              <w:rPr>
                <w:bCs/>
                <w:spacing w:val="-4"/>
              </w:rPr>
              <w:t>, -</w:t>
            </w:r>
          </w:p>
          <w:p w:rsidR="00FF74AA" w:rsidRDefault="00FF74AA" w:rsidP="008900AA">
            <w:pPr>
              <w:widowControl w:val="0"/>
              <w:spacing w:line="208" w:lineRule="auto"/>
              <w:ind w:firstLine="284"/>
              <w:jc w:val="both"/>
              <w:rPr>
                <w:bCs/>
                <w:spacing w:val="-4"/>
              </w:rPr>
            </w:pPr>
            <w:r>
              <w:rPr>
                <w:bCs/>
                <w:spacing w:val="-4"/>
              </w:rPr>
              <w:t>карається штрафом від двох тисяч до чотирьох тисяч неоподатковуваних мінімумів доходів громадян або обмеженням волі на строк від двох до п’яти років, або позбавленням волі на той самий строк.</w:t>
            </w:r>
          </w:p>
          <w:p w:rsidR="00FF74AA" w:rsidRDefault="00FF74AA" w:rsidP="008900AA">
            <w:pPr>
              <w:widowControl w:val="0"/>
              <w:spacing w:line="208" w:lineRule="auto"/>
              <w:ind w:firstLine="284"/>
              <w:jc w:val="both"/>
              <w:rPr>
                <w:bCs/>
                <w:spacing w:val="-4"/>
              </w:rPr>
            </w:pPr>
          </w:p>
          <w:p w:rsidR="00FF74AA" w:rsidRDefault="00FF74AA" w:rsidP="008900AA">
            <w:pPr>
              <w:widowControl w:val="0"/>
              <w:spacing w:line="208" w:lineRule="auto"/>
              <w:ind w:firstLine="284"/>
              <w:jc w:val="both"/>
              <w:rPr>
                <w:b/>
                <w:bCs/>
                <w:spacing w:val="-4"/>
              </w:rPr>
            </w:pPr>
            <w:r>
              <w:rPr>
                <w:bCs/>
                <w:spacing w:val="-4"/>
              </w:rPr>
              <w:t>Примітка. Суб’єктом правопорушень у цій статті є особи, зазначені в частині другій статті 17 Закону України “Про запобігання впливу корупційних правопорушень на результати офіційних спортивних змагань”.</w:t>
            </w:r>
          </w:p>
        </w:tc>
      </w:tr>
      <w:tr w:rsidR="00FF74AA" w:rsidTr="00FF74AA">
        <w:trPr>
          <w:trHeight w:val="391"/>
        </w:trPr>
        <w:tc>
          <w:tcPr>
            <w:tcW w:w="15526" w:type="dxa"/>
            <w:gridSpan w:val="3"/>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before="120" w:after="120" w:line="216" w:lineRule="auto"/>
              <w:jc w:val="center"/>
              <w:rPr>
                <w:b/>
                <w:bCs/>
              </w:rPr>
            </w:pPr>
            <w:r>
              <w:rPr>
                <w:b/>
                <w:bCs/>
              </w:rPr>
              <w:t>КРИМІНАЛЬНИЙ ПРОЦЕСУАЛЬНИЙ КОДЕКС УКРАЇНИ</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spacing w:val="-4"/>
                <w:lang w:eastAsia="ru-RU"/>
              </w:rPr>
            </w:pPr>
            <w:r>
              <w:rPr>
                <w:b/>
                <w:spacing w:val="-4"/>
                <w:lang w:eastAsia="ru-RU"/>
              </w:rPr>
              <w:t xml:space="preserve">Стаття 100. </w:t>
            </w:r>
            <w:r>
              <w:rPr>
                <w:spacing w:val="-4"/>
                <w:lang w:eastAsia="ru-RU"/>
              </w:rPr>
              <w:t>Зберігання речових доказів і документів та вирішення питання про спеціальну конфіскацію</w:t>
            </w:r>
          </w:p>
          <w:p w:rsidR="00FF74AA" w:rsidRDefault="00FF74AA" w:rsidP="008900AA">
            <w:pPr>
              <w:widowControl w:val="0"/>
              <w:spacing w:line="216" w:lineRule="auto"/>
              <w:ind w:firstLine="284"/>
              <w:jc w:val="both"/>
              <w:rPr>
                <w:spacing w:val="-4"/>
                <w:lang w:eastAsia="ru-RU"/>
              </w:rPr>
            </w:pPr>
            <w:r>
              <w:rPr>
                <w:spacing w:val="-4"/>
                <w:lang w:eastAsia="ru-RU"/>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w:t>
            </w:r>
            <w:proofErr w:type="spellStart"/>
            <w:r>
              <w:rPr>
                <w:spacing w:val="-4"/>
                <w:lang w:eastAsia="ru-RU"/>
              </w:rPr>
              <w:t>співмірні</w:t>
            </w:r>
            <w:proofErr w:type="spellEnd"/>
            <w:r>
              <w:rPr>
                <w:spacing w:val="-4"/>
                <w:lang w:eastAsia="ru-RU"/>
              </w:rPr>
              <w:t xml:space="preserve"> з їх вартістю, а також речові докази у вигляді товарів або продукції, що піддаються швидкому псуванню:</w:t>
            </w:r>
          </w:p>
          <w:p w:rsidR="00FF74AA" w:rsidRDefault="00FF74AA" w:rsidP="008900AA">
            <w:pPr>
              <w:widowControl w:val="0"/>
              <w:spacing w:line="216" w:lineRule="auto"/>
              <w:ind w:firstLine="284"/>
              <w:jc w:val="both"/>
              <w:rPr>
                <w:spacing w:val="-4"/>
                <w:lang w:eastAsia="ru-RU"/>
              </w:rPr>
            </w:pPr>
            <w:r>
              <w:rPr>
                <w:spacing w:val="-4"/>
                <w:lang w:eastAsia="ru-RU"/>
              </w:rPr>
              <w:t>…</w:t>
            </w:r>
          </w:p>
          <w:p w:rsidR="00FF74AA" w:rsidRDefault="00FF74AA" w:rsidP="008900AA">
            <w:pPr>
              <w:widowControl w:val="0"/>
              <w:spacing w:line="216" w:lineRule="auto"/>
              <w:ind w:firstLine="284"/>
              <w:jc w:val="both"/>
              <w:rPr>
                <w:b/>
                <w:bCs/>
                <w:spacing w:val="-4"/>
              </w:rPr>
            </w:pPr>
            <w:r>
              <w:rPr>
                <w:spacing w:val="-4"/>
                <w:lang w:eastAsia="ru-RU"/>
              </w:rPr>
              <w:t>Речові докази вартістю понад 200</w:t>
            </w:r>
            <w:r>
              <w:rPr>
                <w:i/>
                <w:spacing w:val="-4"/>
                <w:lang w:eastAsia="ru-RU"/>
              </w:rPr>
              <w:t xml:space="preserve"> розмірів  прожиткового мінімуму для працездатних осіб</w:t>
            </w:r>
            <w:r>
              <w:rPr>
                <w:spacing w:val="-4"/>
                <w:lang w:eastAsia="ru-RU"/>
              </w:rPr>
              <w:t xml:space="preserve">,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 такої самої вартості – для їх реалізації з урахуванням особливостей, визначених законом. </w:t>
            </w:r>
          </w:p>
        </w:tc>
        <w:tc>
          <w:tcPr>
            <w:tcW w:w="7796"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spacing w:val="-4"/>
                <w:lang w:eastAsia="ru-RU"/>
              </w:rPr>
            </w:pPr>
            <w:r>
              <w:rPr>
                <w:b/>
                <w:spacing w:val="-4"/>
                <w:lang w:eastAsia="ru-RU"/>
              </w:rPr>
              <w:t xml:space="preserve">Стаття 100. </w:t>
            </w:r>
            <w:r>
              <w:rPr>
                <w:spacing w:val="-4"/>
                <w:lang w:eastAsia="ru-RU"/>
              </w:rPr>
              <w:t>Зберігання речових доказів і документів та вирішення питання про спеціальну конфіскацію</w:t>
            </w:r>
          </w:p>
          <w:p w:rsidR="00FF74AA" w:rsidRDefault="00FF74AA" w:rsidP="008900AA">
            <w:pPr>
              <w:widowControl w:val="0"/>
              <w:spacing w:line="216" w:lineRule="auto"/>
              <w:ind w:firstLine="284"/>
              <w:jc w:val="both"/>
              <w:rPr>
                <w:spacing w:val="-4"/>
                <w:lang w:eastAsia="ru-RU"/>
              </w:rPr>
            </w:pPr>
            <w:r>
              <w:rPr>
                <w:spacing w:val="-4"/>
                <w:lang w:eastAsia="ru-RU"/>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w:t>
            </w:r>
            <w:proofErr w:type="spellStart"/>
            <w:r>
              <w:rPr>
                <w:spacing w:val="-4"/>
                <w:lang w:eastAsia="ru-RU"/>
              </w:rPr>
              <w:t>співмірні</w:t>
            </w:r>
            <w:proofErr w:type="spellEnd"/>
            <w:r>
              <w:rPr>
                <w:spacing w:val="-4"/>
                <w:lang w:eastAsia="ru-RU"/>
              </w:rPr>
              <w:t xml:space="preserve"> з їх вартістю, а також речові докази у вигляді товарів або продукції, що піддаються швидкому псуванню:</w:t>
            </w:r>
          </w:p>
          <w:p w:rsidR="00FF74AA" w:rsidRDefault="00FF74AA" w:rsidP="008900AA">
            <w:pPr>
              <w:widowControl w:val="0"/>
              <w:spacing w:line="216" w:lineRule="auto"/>
              <w:ind w:firstLine="284"/>
              <w:rPr>
                <w:spacing w:val="-4"/>
                <w:lang w:eastAsia="ru-RU"/>
              </w:rPr>
            </w:pPr>
            <w:r>
              <w:rPr>
                <w:spacing w:val="-4"/>
                <w:lang w:eastAsia="ru-RU"/>
              </w:rPr>
              <w:t>…</w:t>
            </w:r>
          </w:p>
          <w:p w:rsidR="00FF74AA" w:rsidRDefault="00FF74AA" w:rsidP="008900AA">
            <w:pPr>
              <w:widowControl w:val="0"/>
              <w:spacing w:line="216" w:lineRule="auto"/>
              <w:ind w:firstLine="284"/>
              <w:jc w:val="both"/>
              <w:rPr>
                <w:spacing w:val="-4"/>
                <w:lang w:eastAsia="ru-RU"/>
              </w:rPr>
            </w:pPr>
            <w:r>
              <w:rPr>
                <w:spacing w:val="-4"/>
                <w:lang w:eastAsia="ru-RU"/>
              </w:rPr>
              <w:t>Речові докази вартістю понад 200</w:t>
            </w:r>
            <w:r>
              <w:rPr>
                <w:b/>
                <w:spacing w:val="-4"/>
                <w:lang w:eastAsia="ru-RU"/>
              </w:rPr>
              <w:t xml:space="preserve"> базових величин </w:t>
            </w:r>
            <w:r>
              <w:rPr>
                <w:b/>
              </w:rPr>
              <w:t>для грошових платежів і стягнень</w:t>
            </w:r>
            <w:r>
              <w:rPr>
                <w:spacing w:val="-4"/>
                <w:lang w:eastAsia="ru-RU"/>
              </w:rPr>
              <w:t xml:space="preserve">,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 такої самої вартості – для їх реалізації з урахуванням особливостей, визначених законом. </w:t>
            </w:r>
          </w:p>
          <w:p w:rsidR="00FF74AA" w:rsidRDefault="00FF74AA" w:rsidP="008900AA">
            <w:pPr>
              <w:widowControl w:val="0"/>
              <w:spacing w:line="216" w:lineRule="auto"/>
              <w:ind w:firstLine="284"/>
              <w:jc w:val="both"/>
              <w:rPr>
                <w:b/>
                <w:bCs/>
                <w:spacing w:val="-4"/>
              </w:rPr>
            </w:pP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spacing w:val="-4"/>
                <w:lang w:eastAsia="ru-RU"/>
              </w:rPr>
            </w:pPr>
            <w:r>
              <w:rPr>
                <w:b/>
                <w:spacing w:val="-4"/>
                <w:lang w:eastAsia="ru-RU"/>
              </w:rPr>
              <w:t>Стаття 130</w:t>
            </w:r>
            <w:r>
              <w:rPr>
                <w:b/>
                <w:spacing w:val="-4"/>
                <w:vertAlign w:val="superscript"/>
                <w:lang w:eastAsia="ru-RU"/>
              </w:rPr>
              <w:t>1</w:t>
            </w:r>
            <w:r>
              <w:rPr>
                <w:b/>
                <w:spacing w:val="-4"/>
                <w:lang w:eastAsia="ru-RU"/>
              </w:rPr>
              <w:t xml:space="preserve">. </w:t>
            </w:r>
            <w:r>
              <w:rPr>
                <w:spacing w:val="-4"/>
                <w:lang w:eastAsia="ru-RU"/>
              </w:rPr>
              <w:t>Виплата винагороди викривачу</w:t>
            </w:r>
          </w:p>
          <w:p w:rsidR="00FF74AA" w:rsidRDefault="00FF74AA" w:rsidP="008900AA">
            <w:pPr>
              <w:widowControl w:val="0"/>
              <w:spacing w:line="216" w:lineRule="auto"/>
              <w:ind w:firstLine="284"/>
              <w:jc w:val="both"/>
              <w:rPr>
                <w:spacing w:val="-4"/>
                <w:lang w:eastAsia="ru-RU"/>
              </w:rPr>
            </w:pPr>
            <w:r>
              <w:rPr>
                <w:spacing w:val="-4"/>
                <w:lang w:eastAsia="ru-RU"/>
              </w:rPr>
              <w:t xml:space="preserve">1. За повідомлення про корупційний злочин, активне сприяння його розкриттю, якщо грошовий розмір предмета злочину або завдані державі </w:t>
            </w:r>
            <w:r>
              <w:rPr>
                <w:spacing w:val="-4"/>
                <w:lang w:eastAsia="ru-RU"/>
              </w:rPr>
              <w:lastRenderedPageBreak/>
              <w:t>збитки від такого злочину в п’ять тисяч і більше разів перевищують розмір</w:t>
            </w:r>
            <w:r>
              <w:rPr>
                <w:i/>
                <w:spacing w:val="-4"/>
                <w:lang w:eastAsia="ru-RU"/>
              </w:rPr>
              <w:t xml:space="preserve"> прожиткового мінімуму для працездатних осіб</w:t>
            </w:r>
            <w:r>
              <w:rPr>
                <w:spacing w:val="-4"/>
                <w:lang w:eastAsia="ru-RU"/>
              </w:rPr>
              <w:t xml:space="preserve">, </w:t>
            </w:r>
            <w:r>
              <w:rPr>
                <w:i/>
                <w:spacing w:val="-4"/>
                <w:lang w:eastAsia="ru-RU"/>
              </w:rPr>
              <w:t xml:space="preserve">встановленого </w:t>
            </w:r>
            <w:r>
              <w:rPr>
                <w:spacing w:val="-4"/>
                <w:lang w:eastAsia="ru-RU"/>
              </w:rPr>
              <w:t xml:space="preserve">законом на час вчинення злочину, викривачу виплачується винагорода у вигляді 10 відсотків від грошового розміру предмета корупційного злочину або від завданого державі збитку після ухвалення обвинувального </w:t>
            </w:r>
            <w:proofErr w:type="spellStart"/>
            <w:r>
              <w:rPr>
                <w:spacing w:val="-4"/>
                <w:lang w:eastAsia="ru-RU"/>
              </w:rPr>
              <w:t>вироку</w:t>
            </w:r>
            <w:proofErr w:type="spellEnd"/>
            <w:r>
              <w:rPr>
                <w:spacing w:val="-4"/>
                <w:lang w:eastAsia="ru-RU"/>
              </w:rPr>
              <w:t xml:space="preserve"> суду, але не більше трьох тисяч мінімальних заробітних плат, встановлених на час вчинення злочину.</w:t>
            </w:r>
          </w:p>
          <w:p w:rsidR="00FF74AA" w:rsidRDefault="00FF74AA" w:rsidP="008900AA">
            <w:pPr>
              <w:widowControl w:val="0"/>
              <w:spacing w:line="216" w:lineRule="auto"/>
              <w:ind w:firstLine="284"/>
              <w:jc w:val="both"/>
              <w:rPr>
                <w:spacing w:val="-4"/>
                <w:lang w:eastAsia="ru-RU"/>
              </w:rPr>
            </w:pPr>
            <w:r>
              <w:rPr>
                <w:spacing w:val="-4"/>
                <w:lang w:eastAsia="ru-RU"/>
              </w:rPr>
              <w:t>…</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spacing w:val="-4"/>
                <w:lang w:eastAsia="ru-RU"/>
              </w:rPr>
            </w:pPr>
            <w:r>
              <w:rPr>
                <w:b/>
                <w:spacing w:val="-4"/>
                <w:lang w:eastAsia="ru-RU"/>
              </w:rPr>
              <w:lastRenderedPageBreak/>
              <w:t>Стаття 130</w:t>
            </w:r>
            <w:r>
              <w:rPr>
                <w:b/>
                <w:spacing w:val="-4"/>
                <w:vertAlign w:val="superscript"/>
                <w:lang w:eastAsia="ru-RU"/>
              </w:rPr>
              <w:t>1</w:t>
            </w:r>
            <w:r>
              <w:rPr>
                <w:b/>
                <w:spacing w:val="-4"/>
                <w:lang w:eastAsia="ru-RU"/>
              </w:rPr>
              <w:t xml:space="preserve">. </w:t>
            </w:r>
            <w:r>
              <w:rPr>
                <w:spacing w:val="-4"/>
                <w:lang w:eastAsia="ru-RU"/>
              </w:rPr>
              <w:t>Виплата винагороди викривачу</w:t>
            </w:r>
          </w:p>
          <w:p w:rsidR="00FF74AA" w:rsidRDefault="00FF74AA" w:rsidP="008900AA">
            <w:pPr>
              <w:widowControl w:val="0"/>
              <w:spacing w:line="216" w:lineRule="auto"/>
              <w:ind w:firstLine="284"/>
              <w:jc w:val="both"/>
              <w:rPr>
                <w:spacing w:val="-4"/>
                <w:lang w:eastAsia="ru-RU"/>
              </w:rPr>
            </w:pPr>
            <w:r>
              <w:rPr>
                <w:spacing w:val="-4"/>
                <w:lang w:eastAsia="ru-RU"/>
              </w:rPr>
              <w:t xml:space="preserve">1. За повідомлення про корупційний злочин, активне сприяння його розкриттю, якщо грошовий розмір предмета злочину або завдані державі </w:t>
            </w:r>
            <w:r>
              <w:rPr>
                <w:spacing w:val="-4"/>
                <w:lang w:eastAsia="ru-RU"/>
              </w:rPr>
              <w:lastRenderedPageBreak/>
              <w:t>збитки від такого злочину в шість тисяч чотириста двадцять і більше разів перевищують розмір</w:t>
            </w:r>
            <w:r>
              <w:rPr>
                <w:b/>
                <w:spacing w:val="-4"/>
                <w:lang w:eastAsia="ru-RU"/>
              </w:rPr>
              <w:t xml:space="preserve"> базової величини для </w:t>
            </w:r>
            <w:r>
              <w:rPr>
                <w:b/>
              </w:rPr>
              <w:t>грошових платежів і стягнень</w:t>
            </w:r>
            <w:r>
              <w:rPr>
                <w:b/>
                <w:spacing w:val="-4"/>
                <w:lang w:eastAsia="ru-RU"/>
              </w:rPr>
              <w:t>, установлений</w:t>
            </w:r>
            <w:r>
              <w:rPr>
                <w:spacing w:val="-4"/>
                <w:lang w:eastAsia="ru-RU"/>
              </w:rPr>
              <w:t xml:space="preserve"> законом на час вчинення злочину, викривачу виплачується винагорода у вигляді 10 відсотків від грошового розміру предмета корупційного злочину або від завданого державі збитку після ухвалення обвинувального </w:t>
            </w:r>
            <w:proofErr w:type="spellStart"/>
            <w:r>
              <w:rPr>
                <w:spacing w:val="-4"/>
                <w:lang w:eastAsia="ru-RU"/>
              </w:rPr>
              <w:t>вироку</w:t>
            </w:r>
            <w:proofErr w:type="spellEnd"/>
            <w:r>
              <w:rPr>
                <w:spacing w:val="-4"/>
                <w:lang w:eastAsia="ru-RU"/>
              </w:rPr>
              <w:t xml:space="preserve"> суду, але не більше трьох тисяч мінімальних заробітних плат, встановлених на час вчинення злочину.</w:t>
            </w:r>
          </w:p>
          <w:p w:rsidR="00FF74AA" w:rsidRDefault="00FF74AA" w:rsidP="008900AA">
            <w:pPr>
              <w:widowControl w:val="0"/>
              <w:spacing w:line="216" w:lineRule="auto"/>
              <w:ind w:firstLine="284"/>
              <w:jc w:val="both"/>
              <w:rPr>
                <w:spacing w:val="-4"/>
                <w:lang w:eastAsia="ru-RU"/>
              </w:rPr>
            </w:pPr>
            <w:r>
              <w:rPr>
                <w:spacing w:val="-4"/>
                <w:lang w:eastAsia="ru-RU"/>
              </w:rPr>
              <w:t>…</w:t>
            </w:r>
          </w:p>
        </w:tc>
      </w:tr>
      <w:tr w:rsidR="00FF74AA" w:rsidTr="00FF74AA">
        <w:trPr>
          <w:gridAfter w:val="1"/>
          <w:wAfter w:w="46" w:type="dxa"/>
          <w:trHeight w:val="2129"/>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spacing w:val="-4"/>
                <w:lang w:eastAsia="ru-RU"/>
              </w:rPr>
            </w:pPr>
            <w:r>
              <w:rPr>
                <w:b/>
                <w:spacing w:val="-4"/>
                <w:lang w:eastAsia="ru-RU"/>
              </w:rPr>
              <w:lastRenderedPageBreak/>
              <w:t xml:space="preserve">Стаття 139. </w:t>
            </w:r>
            <w:r>
              <w:rPr>
                <w:spacing w:val="-4"/>
                <w:lang w:eastAsia="ru-RU"/>
              </w:rPr>
              <w:t>Наслідки неприбуття на виклик</w:t>
            </w:r>
          </w:p>
          <w:p w:rsidR="00FF74AA" w:rsidRDefault="00FF74AA" w:rsidP="008900AA">
            <w:pPr>
              <w:widowControl w:val="0"/>
              <w:ind w:firstLine="284"/>
              <w:jc w:val="both"/>
              <w:rPr>
                <w:spacing w:val="-4"/>
                <w:lang w:eastAsia="ru-RU"/>
              </w:rPr>
            </w:pPr>
            <w:r>
              <w:rPr>
                <w:spacing w:val="-4"/>
                <w:lang w:eastAsia="ru-RU"/>
              </w:rPr>
              <w:t>1. Якщо підозрюваний, обвинувачений, свідок, потерпілий, цивільний відповідач, представник юридичної особи, щодо якої здійснюється провадження, який був у встановленому цим Кодексом порядку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w:t>
            </w:r>
          </w:p>
          <w:p w:rsidR="00FF74AA" w:rsidRDefault="00FF74AA" w:rsidP="008900AA">
            <w:pPr>
              <w:widowControl w:val="0"/>
              <w:ind w:firstLine="284"/>
              <w:jc w:val="both"/>
              <w:rPr>
                <w:spacing w:val="-4"/>
                <w:lang w:eastAsia="ru-RU"/>
              </w:rPr>
            </w:pPr>
            <w:r>
              <w:rPr>
                <w:spacing w:val="-4"/>
                <w:lang w:eastAsia="ru-RU"/>
              </w:rPr>
              <w:t>від 0,25 до 0,5</w:t>
            </w:r>
            <w:r>
              <w:rPr>
                <w:i/>
                <w:spacing w:val="-4"/>
                <w:lang w:eastAsia="ru-RU"/>
              </w:rPr>
              <w:t xml:space="preserve"> розміру прожиткового мінімуму для працездатних осіб</w:t>
            </w:r>
            <w:r>
              <w:rPr>
                <w:b/>
                <w:spacing w:val="-4"/>
                <w:lang w:eastAsia="ru-RU"/>
              </w:rPr>
              <w:t xml:space="preserve"> </w:t>
            </w:r>
            <w:r>
              <w:rPr>
                <w:spacing w:val="-4"/>
                <w:lang w:eastAsia="ru-RU"/>
              </w:rPr>
              <w:t>– у випадку неприбуття на виклик слідчого, прокурора;</w:t>
            </w:r>
          </w:p>
          <w:p w:rsidR="00FF74AA" w:rsidRDefault="00FF74AA" w:rsidP="008900AA">
            <w:pPr>
              <w:widowControl w:val="0"/>
              <w:ind w:firstLine="284"/>
              <w:jc w:val="both"/>
              <w:rPr>
                <w:spacing w:val="-4"/>
                <w:lang w:eastAsia="ru-RU"/>
              </w:rPr>
            </w:pPr>
            <w:r>
              <w:rPr>
                <w:spacing w:val="-4"/>
                <w:lang w:eastAsia="ru-RU"/>
              </w:rPr>
              <w:t>від 0,5 до 2</w:t>
            </w:r>
            <w:r>
              <w:rPr>
                <w:i/>
                <w:spacing w:val="-4"/>
                <w:lang w:eastAsia="ru-RU"/>
              </w:rPr>
              <w:t xml:space="preserve"> розмірів прожиткового мінімуму для працездатних осіб</w:t>
            </w:r>
            <w:r>
              <w:rPr>
                <w:spacing w:val="-4"/>
                <w:lang w:eastAsia="ru-RU"/>
              </w:rPr>
              <w:t xml:space="preserve"> – у випадку неприбуття на виклик слідчого судді, суду. </w:t>
            </w:r>
          </w:p>
        </w:tc>
        <w:tc>
          <w:tcPr>
            <w:tcW w:w="7796"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b/>
                <w:spacing w:val="-4"/>
                <w:lang w:eastAsia="ru-RU"/>
              </w:rPr>
            </w:pPr>
            <w:r>
              <w:rPr>
                <w:b/>
                <w:spacing w:val="-4"/>
                <w:lang w:eastAsia="ru-RU"/>
              </w:rPr>
              <w:t xml:space="preserve">Стаття 139. </w:t>
            </w:r>
            <w:r>
              <w:rPr>
                <w:spacing w:val="-4"/>
                <w:lang w:eastAsia="ru-RU"/>
              </w:rPr>
              <w:t>Наслідки неприбуття на виклик</w:t>
            </w:r>
          </w:p>
          <w:p w:rsidR="00FF74AA" w:rsidRDefault="00FF74AA" w:rsidP="008900AA">
            <w:pPr>
              <w:widowControl w:val="0"/>
              <w:ind w:firstLine="284"/>
              <w:jc w:val="both"/>
              <w:rPr>
                <w:spacing w:val="-4"/>
                <w:lang w:eastAsia="ru-RU"/>
              </w:rPr>
            </w:pPr>
            <w:r>
              <w:rPr>
                <w:spacing w:val="-4"/>
                <w:lang w:eastAsia="ru-RU"/>
              </w:rPr>
              <w:t>1. Якщо підозрюваний, обвинувачений, свідок, потерпілий, цивільний відповідач, представник юридичної особи, щодо якої здійснюється провадження, який був у встановленому цим Кодексом порядку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w:t>
            </w:r>
          </w:p>
          <w:p w:rsidR="00FF74AA" w:rsidRDefault="00FF74AA" w:rsidP="008900AA">
            <w:pPr>
              <w:widowControl w:val="0"/>
              <w:ind w:firstLine="284"/>
              <w:jc w:val="both"/>
              <w:rPr>
                <w:spacing w:val="-4"/>
                <w:lang w:eastAsia="ru-RU"/>
              </w:rPr>
            </w:pPr>
            <w:r>
              <w:rPr>
                <w:spacing w:val="-4"/>
                <w:lang w:eastAsia="ru-RU"/>
              </w:rPr>
              <w:t>від 0,25 до 0,5</w:t>
            </w:r>
            <w:r>
              <w:rPr>
                <w:i/>
                <w:spacing w:val="-4"/>
                <w:lang w:eastAsia="ru-RU"/>
              </w:rPr>
              <w:t xml:space="preserve"> </w:t>
            </w:r>
            <w:r>
              <w:rPr>
                <w:b/>
                <w:spacing w:val="-4"/>
                <w:lang w:val="ru-RU" w:eastAsia="ru-RU"/>
              </w:rPr>
              <w:t>базов</w:t>
            </w:r>
            <w:proofErr w:type="spellStart"/>
            <w:r>
              <w:rPr>
                <w:b/>
                <w:spacing w:val="-4"/>
                <w:lang w:eastAsia="ru-RU"/>
              </w:rPr>
              <w:t>ої</w:t>
            </w:r>
            <w:proofErr w:type="spellEnd"/>
            <w:r>
              <w:rPr>
                <w:b/>
                <w:spacing w:val="-4"/>
                <w:lang w:val="ru-RU" w:eastAsia="ru-RU"/>
              </w:rPr>
              <w:t xml:space="preserve"> </w:t>
            </w:r>
            <w:proofErr w:type="spellStart"/>
            <w:r>
              <w:rPr>
                <w:b/>
                <w:spacing w:val="-4"/>
                <w:lang w:val="ru-RU" w:eastAsia="ru-RU"/>
              </w:rPr>
              <w:t>величини</w:t>
            </w:r>
            <w:proofErr w:type="spellEnd"/>
            <w:r>
              <w:rPr>
                <w:b/>
                <w:spacing w:val="-4"/>
                <w:lang w:val="ru-RU" w:eastAsia="ru-RU"/>
              </w:rPr>
              <w:t xml:space="preserve"> для </w:t>
            </w:r>
            <w:r>
              <w:rPr>
                <w:b/>
              </w:rPr>
              <w:t>грошових платежів і стягнень</w:t>
            </w:r>
            <w:r>
              <w:rPr>
                <w:spacing w:val="-4"/>
                <w:lang w:eastAsia="ru-RU"/>
              </w:rPr>
              <w:t xml:space="preserve"> – у випадку неприбуття на виклик слідчого, прокурора;</w:t>
            </w:r>
          </w:p>
          <w:p w:rsidR="00FF74AA" w:rsidRDefault="00FF74AA" w:rsidP="008900AA">
            <w:pPr>
              <w:widowControl w:val="0"/>
              <w:ind w:firstLine="284"/>
              <w:jc w:val="both"/>
              <w:rPr>
                <w:b/>
                <w:bCs/>
                <w:spacing w:val="-4"/>
              </w:rPr>
            </w:pPr>
            <w:r>
              <w:rPr>
                <w:spacing w:val="-4"/>
                <w:lang w:eastAsia="ru-RU"/>
              </w:rPr>
              <w:t>від 0,5 до 2</w:t>
            </w:r>
            <w:r>
              <w:rPr>
                <w:i/>
                <w:spacing w:val="-4"/>
                <w:lang w:eastAsia="ru-RU"/>
              </w:rPr>
              <w:t xml:space="preserve"> </w:t>
            </w:r>
            <w:r>
              <w:rPr>
                <w:b/>
                <w:spacing w:val="-8"/>
                <w:lang w:eastAsia="ru-RU"/>
              </w:rPr>
              <w:t xml:space="preserve">базової величини </w:t>
            </w:r>
            <w:r>
              <w:rPr>
                <w:b/>
                <w:spacing w:val="-4"/>
                <w:lang w:val="ru-RU" w:eastAsia="ru-RU"/>
              </w:rPr>
              <w:t xml:space="preserve">для </w:t>
            </w:r>
            <w:r>
              <w:rPr>
                <w:b/>
              </w:rPr>
              <w:t>грошових платежів і стягнень</w:t>
            </w:r>
            <w:r>
              <w:rPr>
                <w:b/>
                <w:spacing w:val="-8"/>
                <w:lang w:eastAsia="ru-RU"/>
              </w:rPr>
              <w:t xml:space="preserve"> </w:t>
            </w:r>
            <w:r>
              <w:rPr>
                <w:spacing w:val="-8"/>
                <w:lang w:eastAsia="ru-RU"/>
              </w:rPr>
              <w:t>–</w:t>
            </w:r>
            <w:r>
              <w:rPr>
                <w:spacing w:val="-4"/>
                <w:lang w:eastAsia="ru-RU"/>
              </w:rPr>
              <w:t xml:space="preserve"> у випадку неприбуття на виклик слідчого судді, суду. </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spacing w:val="-4"/>
                <w:lang w:eastAsia="ru-RU"/>
              </w:rPr>
            </w:pPr>
            <w:r>
              <w:rPr>
                <w:b/>
                <w:spacing w:val="-4"/>
                <w:lang w:eastAsia="ru-RU"/>
              </w:rPr>
              <w:t xml:space="preserve">Стаття 179. </w:t>
            </w:r>
            <w:r>
              <w:rPr>
                <w:spacing w:val="-4"/>
                <w:lang w:eastAsia="ru-RU"/>
              </w:rPr>
              <w:t>Особисте зобов’язання</w:t>
            </w:r>
          </w:p>
          <w:p w:rsidR="00FF74AA" w:rsidRDefault="00FF74AA" w:rsidP="008900AA">
            <w:pPr>
              <w:widowControl w:val="0"/>
              <w:spacing w:line="216" w:lineRule="auto"/>
              <w:ind w:firstLine="284"/>
              <w:jc w:val="both"/>
              <w:rPr>
                <w:b/>
                <w:spacing w:val="-4"/>
                <w:lang w:eastAsia="ru-RU"/>
              </w:rPr>
            </w:pPr>
            <w:r>
              <w:rPr>
                <w:spacing w:val="-4"/>
                <w:lang w:eastAsia="ru-RU"/>
              </w:rPr>
              <w:t>2. 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застосований більш жорсткий запобіжний захід і на нього може бути накладено грошове стягнення в розмірі</w:t>
            </w:r>
            <w:r>
              <w:rPr>
                <w:i/>
                <w:spacing w:val="-4"/>
                <w:lang w:eastAsia="ru-RU"/>
              </w:rPr>
              <w:t xml:space="preserve"> від 0,25 розміру прожиткового мінімуму для працездатних осіб до 2 розмірів прожиткового мінімуму для працездатних осіб. </w:t>
            </w:r>
          </w:p>
        </w:tc>
        <w:tc>
          <w:tcPr>
            <w:tcW w:w="7796"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b/>
                <w:spacing w:val="-4"/>
                <w:lang w:eastAsia="ru-RU"/>
              </w:rPr>
            </w:pPr>
            <w:r>
              <w:rPr>
                <w:b/>
                <w:spacing w:val="-4"/>
                <w:lang w:eastAsia="ru-RU"/>
              </w:rPr>
              <w:t xml:space="preserve">Стаття 179. </w:t>
            </w:r>
            <w:r>
              <w:rPr>
                <w:spacing w:val="-4"/>
                <w:lang w:eastAsia="ru-RU"/>
              </w:rPr>
              <w:t>Особисте зобов’язання</w:t>
            </w:r>
          </w:p>
          <w:p w:rsidR="00FF74AA" w:rsidRDefault="00FF74AA" w:rsidP="008900AA">
            <w:pPr>
              <w:widowControl w:val="0"/>
              <w:spacing w:line="216" w:lineRule="auto"/>
              <w:ind w:firstLine="284"/>
              <w:jc w:val="both"/>
              <w:rPr>
                <w:b/>
                <w:spacing w:val="-4"/>
                <w:lang w:eastAsia="ru-RU"/>
              </w:rPr>
            </w:pPr>
            <w:r>
              <w:rPr>
                <w:spacing w:val="-4"/>
                <w:lang w:eastAsia="ru-RU"/>
              </w:rPr>
              <w:t>2. 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застосований більш жорсткий запобіжний захід і на нього може бути накладено грошове стягнення в розмірі</w:t>
            </w:r>
            <w:r>
              <w:rPr>
                <w:b/>
                <w:spacing w:val="-4"/>
                <w:lang w:eastAsia="ru-RU"/>
              </w:rPr>
              <w:t xml:space="preserve"> від 0,25 до 2 базової величин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bCs/>
                <w:spacing w:val="-4"/>
              </w:rPr>
            </w:pP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spacing w:val="-4"/>
                <w:lang w:eastAsia="ru-RU"/>
              </w:rPr>
            </w:pPr>
            <w:r>
              <w:rPr>
                <w:b/>
                <w:spacing w:val="-4"/>
                <w:lang w:eastAsia="ru-RU"/>
              </w:rPr>
              <w:t xml:space="preserve">Стаття 180. </w:t>
            </w:r>
            <w:r>
              <w:rPr>
                <w:spacing w:val="-4"/>
                <w:lang w:eastAsia="ru-RU"/>
              </w:rPr>
              <w:t>Особиста порука</w:t>
            </w:r>
          </w:p>
          <w:p w:rsidR="00FF74AA" w:rsidRDefault="00FF74AA" w:rsidP="008900AA">
            <w:pPr>
              <w:widowControl w:val="0"/>
              <w:spacing w:line="216" w:lineRule="auto"/>
              <w:ind w:firstLine="284"/>
              <w:jc w:val="both"/>
              <w:rPr>
                <w:spacing w:val="-4"/>
                <w:lang w:eastAsia="ru-RU"/>
              </w:rPr>
            </w:pPr>
            <w:r>
              <w:rPr>
                <w:spacing w:val="-4"/>
                <w:lang w:eastAsia="ru-RU"/>
              </w:rPr>
              <w:t>5. У разі невиконання поручителем взятих на себе зобов'язань на нього накладається грошове стягнення в розмірі:</w:t>
            </w:r>
          </w:p>
          <w:p w:rsidR="00FF74AA" w:rsidRDefault="00FF74AA" w:rsidP="008900AA">
            <w:pPr>
              <w:widowControl w:val="0"/>
              <w:spacing w:line="216" w:lineRule="auto"/>
              <w:ind w:firstLine="284"/>
              <w:jc w:val="both"/>
              <w:rPr>
                <w:b/>
                <w:spacing w:val="-4"/>
                <w:lang w:eastAsia="ru-RU"/>
              </w:rPr>
            </w:pPr>
            <w:r>
              <w:rPr>
                <w:spacing w:val="-4"/>
                <w:lang w:eastAsia="ru-RU"/>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w:t>
            </w:r>
            <w:r>
              <w:rPr>
                <w:i/>
                <w:spacing w:val="-4"/>
                <w:lang w:eastAsia="ru-RU"/>
              </w:rPr>
              <w:t xml:space="preserve"> </w:t>
            </w:r>
            <w:r>
              <w:rPr>
                <w:spacing w:val="-4"/>
                <w:lang w:eastAsia="ru-RU"/>
              </w:rPr>
              <w:t>розмірів</w:t>
            </w:r>
            <w:r>
              <w:rPr>
                <w:i/>
                <w:spacing w:val="-4"/>
                <w:lang w:eastAsia="ru-RU"/>
              </w:rPr>
              <w:t xml:space="preserve"> прожиткового мінімуму для працездатних осіб;</w:t>
            </w:r>
          </w:p>
          <w:p w:rsidR="00FF74AA" w:rsidRDefault="00FF74AA" w:rsidP="008900AA">
            <w:pPr>
              <w:widowControl w:val="0"/>
              <w:spacing w:line="216" w:lineRule="auto"/>
              <w:ind w:firstLine="284"/>
              <w:jc w:val="both"/>
              <w:rPr>
                <w:b/>
                <w:spacing w:val="-4"/>
                <w:lang w:eastAsia="ru-RU"/>
              </w:rPr>
            </w:pPr>
            <w:r>
              <w:rPr>
                <w:spacing w:val="-4"/>
                <w:lang w:eastAsia="ru-RU"/>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w:t>
            </w:r>
            <w:r>
              <w:rPr>
                <w:i/>
                <w:spacing w:val="-4"/>
                <w:lang w:eastAsia="ru-RU"/>
              </w:rPr>
              <w:t xml:space="preserve"> прожиткового мінімуму для працездатних осіб;</w:t>
            </w:r>
          </w:p>
          <w:p w:rsidR="00FF74AA" w:rsidRDefault="00FF74AA" w:rsidP="008900AA">
            <w:pPr>
              <w:widowControl w:val="0"/>
              <w:spacing w:line="216" w:lineRule="auto"/>
              <w:ind w:firstLine="284"/>
              <w:jc w:val="both"/>
              <w:rPr>
                <w:i/>
                <w:spacing w:val="-4"/>
                <w:lang w:eastAsia="ru-RU"/>
              </w:rPr>
            </w:pPr>
            <w:r>
              <w:rPr>
                <w:spacing w:val="-4"/>
                <w:lang w:eastAsia="ru-RU"/>
              </w:rPr>
              <w:t>3) у провадженні щодо злочину, за вчинення якого передбачене покарання у виді позбавлення волі на строк від п'яти до десяти років, –</w:t>
            </w:r>
            <w:r>
              <w:rPr>
                <w:b/>
                <w:spacing w:val="-4"/>
                <w:lang w:eastAsia="ru-RU"/>
              </w:rPr>
              <w:t xml:space="preserve"> </w:t>
            </w:r>
            <w:r>
              <w:rPr>
                <w:spacing w:val="-4"/>
                <w:lang w:eastAsia="ru-RU"/>
              </w:rPr>
              <w:t xml:space="preserve">від </w:t>
            </w:r>
            <w:r>
              <w:rPr>
                <w:spacing w:val="-4"/>
                <w:lang w:eastAsia="ru-RU"/>
              </w:rPr>
              <w:lastRenderedPageBreak/>
              <w:t>десяти до двадцяти розмірів</w:t>
            </w:r>
            <w:r>
              <w:rPr>
                <w:i/>
                <w:spacing w:val="-4"/>
                <w:lang w:eastAsia="ru-RU"/>
              </w:rPr>
              <w:t xml:space="preserve"> прожиткового мінімуму для працездатних осіб;</w:t>
            </w:r>
          </w:p>
          <w:p w:rsidR="00FF74AA" w:rsidRDefault="00FF74AA" w:rsidP="008900AA">
            <w:pPr>
              <w:widowControl w:val="0"/>
              <w:spacing w:line="216" w:lineRule="auto"/>
              <w:ind w:firstLine="284"/>
              <w:jc w:val="both"/>
              <w:rPr>
                <w:i/>
                <w:spacing w:val="-4"/>
                <w:lang w:eastAsia="ru-RU"/>
              </w:rPr>
            </w:pPr>
            <w:r>
              <w:rPr>
                <w:spacing w:val="-4"/>
                <w:lang w:eastAsia="ru-RU"/>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w:t>
            </w:r>
            <w:r>
              <w:rPr>
                <w:i/>
                <w:spacing w:val="-4"/>
                <w:lang w:eastAsia="ru-RU"/>
              </w:rPr>
              <w:t xml:space="preserve"> прожиткового мінімуму для працездатних осіб.</w:t>
            </w:r>
          </w:p>
          <w:p w:rsidR="00FF74AA" w:rsidRDefault="00FF74AA" w:rsidP="008900AA">
            <w:pPr>
              <w:widowControl w:val="0"/>
              <w:spacing w:line="216" w:lineRule="auto"/>
              <w:ind w:firstLine="284"/>
              <w:jc w:val="both"/>
              <w:rPr>
                <w:b/>
                <w:spacing w:val="-4"/>
                <w:lang w:eastAsia="ru-RU"/>
              </w:rPr>
            </w:pPr>
            <w:r>
              <w:rPr>
                <w:spacing w:val="-4"/>
                <w:lang w:eastAsia="ru-RU"/>
              </w:rPr>
              <w:t>6. Контроль за виконанням зобов'язань про особисту поруку здійснює слідчий, а якщо справа перебуває у провадженні суду, – прокурор</w:t>
            </w:r>
            <w:r>
              <w:rPr>
                <w:b/>
                <w:spacing w:val="-4"/>
                <w:lang w:eastAsia="ru-RU"/>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spacing w:val="-4"/>
                <w:lang w:eastAsia="ru-RU"/>
              </w:rPr>
            </w:pPr>
            <w:r>
              <w:rPr>
                <w:b/>
                <w:spacing w:val="-4"/>
                <w:lang w:eastAsia="ru-RU"/>
              </w:rPr>
              <w:lastRenderedPageBreak/>
              <w:t xml:space="preserve">Стаття 180. </w:t>
            </w:r>
            <w:r>
              <w:rPr>
                <w:spacing w:val="-4"/>
                <w:lang w:eastAsia="ru-RU"/>
              </w:rPr>
              <w:t>Особиста порука</w:t>
            </w:r>
          </w:p>
          <w:p w:rsidR="00FF74AA" w:rsidRDefault="00FF74AA" w:rsidP="008900AA">
            <w:pPr>
              <w:widowControl w:val="0"/>
              <w:spacing w:line="216" w:lineRule="auto"/>
              <w:ind w:firstLine="284"/>
              <w:jc w:val="both"/>
              <w:rPr>
                <w:spacing w:val="-4"/>
                <w:lang w:eastAsia="ru-RU"/>
              </w:rPr>
            </w:pPr>
            <w:r>
              <w:rPr>
                <w:spacing w:val="-4"/>
                <w:lang w:eastAsia="ru-RU"/>
              </w:rPr>
              <w:t>5. У разі невиконання поручителем взятих на себе зобов'язань на нього накладається грошове стягнення в розмірі:</w:t>
            </w:r>
          </w:p>
          <w:p w:rsidR="00FF74AA" w:rsidRDefault="00FF74AA" w:rsidP="008900AA">
            <w:pPr>
              <w:widowControl w:val="0"/>
              <w:spacing w:line="216" w:lineRule="auto"/>
              <w:ind w:firstLine="284"/>
              <w:jc w:val="both"/>
              <w:rPr>
                <w:b/>
                <w:spacing w:val="-4"/>
                <w:lang w:eastAsia="ru-RU"/>
              </w:rPr>
            </w:pPr>
            <w:r>
              <w:rPr>
                <w:spacing w:val="-4"/>
                <w:lang w:eastAsia="ru-RU"/>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 розмірів</w:t>
            </w:r>
            <w:r>
              <w:rPr>
                <w:i/>
                <w:spacing w:val="-4"/>
                <w:lang w:eastAsia="ru-RU"/>
              </w:rPr>
              <w:t xml:space="preserve"> </w:t>
            </w:r>
            <w:r>
              <w:rPr>
                <w:b/>
                <w:spacing w:val="-4"/>
                <w:lang w:eastAsia="ru-RU"/>
              </w:rPr>
              <w:t xml:space="preserve">базової величини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spacing w:val="-4"/>
                <w:lang w:eastAsia="ru-RU"/>
              </w:rPr>
            </w:pPr>
            <w:r>
              <w:rPr>
                <w:spacing w:val="-4"/>
                <w:lang w:eastAsia="ru-RU"/>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w:t>
            </w:r>
            <w:r>
              <w:rPr>
                <w:b/>
                <w:spacing w:val="-4"/>
                <w:lang w:eastAsia="ru-RU"/>
              </w:rPr>
              <w:t xml:space="preserve"> базової величини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spacing w:val="-4"/>
                <w:lang w:eastAsia="ru-RU"/>
              </w:rPr>
            </w:pPr>
            <w:r>
              <w:rPr>
                <w:spacing w:val="-4"/>
                <w:lang w:eastAsia="ru-RU"/>
              </w:rPr>
              <w:t>3) у провадженні щодо злочину, за вчинення якого передбачене покарання у виді позбавлення волі на строк від п'яти до десяти років, –</w:t>
            </w:r>
            <w:r>
              <w:rPr>
                <w:b/>
                <w:spacing w:val="-4"/>
                <w:lang w:eastAsia="ru-RU"/>
              </w:rPr>
              <w:t xml:space="preserve"> </w:t>
            </w:r>
            <w:r>
              <w:rPr>
                <w:spacing w:val="-4"/>
                <w:lang w:eastAsia="ru-RU"/>
              </w:rPr>
              <w:t xml:space="preserve">від десяти до </w:t>
            </w:r>
            <w:r>
              <w:rPr>
                <w:spacing w:val="-4"/>
                <w:lang w:eastAsia="ru-RU"/>
              </w:rPr>
              <w:lastRenderedPageBreak/>
              <w:t>двадцяти розмірів</w:t>
            </w:r>
            <w:r>
              <w:rPr>
                <w:i/>
                <w:spacing w:val="-4"/>
                <w:lang w:eastAsia="ru-RU"/>
              </w:rPr>
              <w:t xml:space="preserve"> </w:t>
            </w:r>
            <w:r>
              <w:rPr>
                <w:b/>
                <w:spacing w:val="-4"/>
                <w:lang w:eastAsia="ru-RU"/>
              </w:rPr>
              <w:t xml:space="preserve">базової величини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spacing w:val="-4"/>
                <w:lang w:eastAsia="ru-RU"/>
              </w:rPr>
            </w:pPr>
            <w:r>
              <w:rPr>
                <w:spacing w:val="-4"/>
                <w:lang w:eastAsia="ru-RU"/>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w:t>
            </w:r>
            <w:r>
              <w:rPr>
                <w:b/>
                <w:spacing w:val="-4"/>
                <w:lang w:eastAsia="ru-RU"/>
              </w:rPr>
              <w:t xml:space="preserve"> базової величини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spacing w:val="-4"/>
                <w:lang w:eastAsia="ru-RU"/>
              </w:rPr>
            </w:pPr>
            <w:r>
              <w:rPr>
                <w:spacing w:val="-4"/>
                <w:lang w:eastAsia="ru-RU"/>
              </w:rPr>
              <w:t>6. Контроль за виконанням зобов'язань про особисту поруку здійснює слідчий, а якщо справа перебуває у провадженні суду, – прокурор</w:t>
            </w:r>
            <w:r>
              <w:rPr>
                <w:b/>
                <w:spacing w:val="-4"/>
                <w:lang w:eastAsia="ru-RU"/>
              </w:rPr>
              <w:t xml:space="preserve">. </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i/>
                <w:spacing w:val="-4"/>
                <w:lang w:eastAsia="ru-RU"/>
              </w:rPr>
            </w:pPr>
            <w:r>
              <w:rPr>
                <w:b/>
                <w:i/>
                <w:spacing w:val="-4"/>
                <w:lang w:eastAsia="ru-RU"/>
              </w:rPr>
              <w:lastRenderedPageBreak/>
              <w:t xml:space="preserve">Стаття 182. </w:t>
            </w:r>
            <w:r>
              <w:rPr>
                <w:spacing w:val="-4"/>
                <w:lang w:eastAsia="ru-RU"/>
              </w:rPr>
              <w:t>Застава</w:t>
            </w:r>
            <w:r>
              <w:rPr>
                <w:i/>
                <w:spacing w:val="-4"/>
                <w:lang w:eastAsia="ru-RU"/>
              </w:rPr>
              <w:t xml:space="preserve"> </w:t>
            </w:r>
          </w:p>
          <w:p w:rsidR="00FF74AA" w:rsidRDefault="00FF74AA" w:rsidP="008900AA">
            <w:pPr>
              <w:widowControl w:val="0"/>
              <w:spacing w:line="216" w:lineRule="auto"/>
              <w:ind w:firstLine="284"/>
              <w:jc w:val="both"/>
              <w:rPr>
                <w:spacing w:val="-4"/>
                <w:lang w:eastAsia="ru-RU"/>
              </w:rPr>
            </w:pPr>
            <w:r>
              <w:rPr>
                <w:spacing w:val="-4"/>
                <w:lang w:eastAsia="ru-RU"/>
              </w:rPr>
              <w:t>5. Розмір застави визначається у таких межах:</w:t>
            </w:r>
          </w:p>
          <w:p w:rsidR="00FF74AA" w:rsidRDefault="00FF74AA" w:rsidP="008900AA">
            <w:pPr>
              <w:widowControl w:val="0"/>
              <w:spacing w:line="216" w:lineRule="auto"/>
              <w:ind w:firstLine="284"/>
              <w:jc w:val="both"/>
              <w:rPr>
                <w:i/>
                <w:spacing w:val="-4"/>
                <w:lang w:eastAsia="ru-RU"/>
              </w:rPr>
            </w:pPr>
            <w:r>
              <w:rPr>
                <w:spacing w:val="-4"/>
                <w:lang w:eastAsia="ru-RU"/>
              </w:rPr>
              <w:t>1) щодо особи, підозрюваної чи обвинуваченої у вчиненні злочину невеликої або середньої тяжкості, –</w:t>
            </w:r>
            <w:r>
              <w:rPr>
                <w:b/>
                <w:spacing w:val="-4"/>
                <w:lang w:eastAsia="ru-RU"/>
              </w:rPr>
              <w:t xml:space="preserve"> </w:t>
            </w:r>
            <w:r>
              <w:rPr>
                <w:spacing w:val="-4"/>
                <w:lang w:eastAsia="ru-RU"/>
              </w:rPr>
              <w:t>від одного до двадцяти розмірів</w:t>
            </w:r>
            <w:r>
              <w:rPr>
                <w:i/>
                <w:spacing w:val="-4"/>
                <w:lang w:eastAsia="ru-RU"/>
              </w:rPr>
              <w:t> прожиткового мінімуму для працездатних осіб;</w:t>
            </w:r>
          </w:p>
          <w:p w:rsidR="00FF74AA" w:rsidRDefault="00FF74AA" w:rsidP="008900AA">
            <w:pPr>
              <w:widowControl w:val="0"/>
              <w:spacing w:line="216" w:lineRule="auto"/>
              <w:ind w:firstLine="284"/>
              <w:jc w:val="both"/>
              <w:rPr>
                <w:i/>
                <w:spacing w:val="-4"/>
                <w:lang w:eastAsia="ru-RU"/>
              </w:rPr>
            </w:pPr>
            <w:r>
              <w:rPr>
                <w:spacing w:val="-4"/>
                <w:lang w:eastAsia="ru-RU"/>
              </w:rPr>
              <w:t>2) щодо особи, підозрюваної чи обвинуваченої у вчиненні тяжкого злочину, – від двадцяти до вісімдесяти розмірів</w:t>
            </w:r>
            <w:r>
              <w:rPr>
                <w:i/>
                <w:spacing w:val="-4"/>
                <w:lang w:eastAsia="ru-RU"/>
              </w:rPr>
              <w:t xml:space="preserve"> прожиткового мінімуму для працездатних осіб;</w:t>
            </w:r>
          </w:p>
          <w:p w:rsidR="00FF74AA" w:rsidRDefault="00FF74AA" w:rsidP="008900AA">
            <w:pPr>
              <w:widowControl w:val="0"/>
              <w:spacing w:line="216" w:lineRule="auto"/>
              <w:ind w:firstLine="284"/>
              <w:jc w:val="both"/>
              <w:rPr>
                <w:i/>
                <w:spacing w:val="-4"/>
                <w:lang w:eastAsia="ru-RU"/>
              </w:rPr>
            </w:pPr>
            <w:r>
              <w:rPr>
                <w:spacing w:val="-4"/>
                <w:lang w:eastAsia="ru-RU"/>
              </w:rPr>
              <w:t>3) щодо особи, підозрюваної чи обвинуваченої у вчиненні особливо тяжкого злочину, – від вісімдесяти до трьохсот розмірів</w:t>
            </w:r>
            <w:r>
              <w:rPr>
                <w:i/>
                <w:spacing w:val="-4"/>
                <w:lang w:eastAsia="ru-RU"/>
              </w:rPr>
              <w:t xml:space="preserve"> прожиткового мінімуму для працездатних осіб.</w:t>
            </w:r>
          </w:p>
          <w:p w:rsidR="00FF74AA" w:rsidRDefault="00FF74AA" w:rsidP="008900AA">
            <w:pPr>
              <w:widowControl w:val="0"/>
              <w:spacing w:line="216" w:lineRule="auto"/>
              <w:ind w:firstLine="284"/>
              <w:jc w:val="both"/>
              <w:rPr>
                <w:b/>
                <w:i/>
                <w:spacing w:val="-4"/>
                <w:lang w:eastAsia="ru-RU"/>
              </w:rPr>
            </w:pPr>
            <w:r>
              <w:rPr>
                <w:spacing w:val="-4"/>
                <w:lang w:eastAsia="ru-RU"/>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 застава може бути призначена у розмірі, який перевищує</w:t>
            </w:r>
            <w:r>
              <w:rPr>
                <w:i/>
                <w:spacing w:val="-4"/>
                <w:lang w:eastAsia="ru-RU"/>
              </w:rPr>
              <w:t xml:space="preserve"> </w:t>
            </w:r>
            <w:r>
              <w:rPr>
                <w:spacing w:val="-4"/>
                <w:lang w:eastAsia="ru-RU"/>
              </w:rPr>
              <w:t>вісімдесят чи триста розмірів</w:t>
            </w:r>
            <w:r>
              <w:rPr>
                <w:i/>
                <w:spacing w:val="-4"/>
                <w:lang w:eastAsia="ru-RU"/>
              </w:rPr>
              <w:t xml:space="preserve"> прожиткового мінімуму для працездатних осіб </w:t>
            </w:r>
            <w:r>
              <w:rPr>
                <w:spacing w:val="-4"/>
                <w:lang w:eastAsia="ru-RU"/>
              </w:rPr>
              <w:t>відповідно</w:t>
            </w:r>
            <w:r>
              <w:rPr>
                <w:i/>
                <w:spacing w:val="-4"/>
                <w:lang w:eastAsia="ru-RU"/>
              </w:rPr>
              <w:t>.</w:t>
            </w:r>
            <w:r>
              <w:rPr>
                <w:b/>
                <w:i/>
                <w:spacing w:val="-4"/>
                <w:lang w:eastAsia="ru-RU"/>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spacing w:val="-4"/>
                <w:lang w:eastAsia="ru-RU"/>
              </w:rPr>
            </w:pPr>
            <w:r>
              <w:rPr>
                <w:b/>
                <w:spacing w:val="-4"/>
                <w:lang w:eastAsia="ru-RU"/>
              </w:rPr>
              <w:t xml:space="preserve">Стаття 182. </w:t>
            </w:r>
            <w:r>
              <w:rPr>
                <w:spacing w:val="-4"/>
                <w:lang w:eastAsia="ru-RU"/>
              </w:rPr>
              <w:t xml:space="preserve">Застава </w:t>
            </w:r>
          </w:p>
          <w:p w:rsidR="00FF74AA" w:rsidRDefault="00FF74AA" w:rsidP="008900AA">
            <w:pPr>
              <w:widowControl w:val="0"/>
              <w:spacing w:line="216" w:lineRule="auto"/>
              <w:ind w:firstLine="284"/>
              <w:jc w:val="both"/>
              <w:rPr>
                <w:spacing w:val="-4"/>
                <w:lang w:eastAsia="ru-RU"/>
              </w:rPr>
            </w:pPr>
            <w:r>
              <w:rPr>
                <w:spacing w:val="-4"/>
                <w:lang w:eastAsia="ru-RU"/>
              </w:rPr>
              <w:t>5. Розмір застави визначається у таких межах:</w:t>
            </w:r>
          </w:p>
          <w:p w:rsidR="00FF74AA" w:rsidRDefault="00FF74AA" w:rsidP="008900AA">
            <w:pPr>
              <w:widowControl w:val="0"/>
              <w:spacing w:line="216" w:lineRule="auto"/>
              <w:ind w:firstLine="284"/>
              <w:jc w:val="both"/>
              <w:rPr>
                <w:b/>
                <w:spacing w:val="-4"/>
                <w:lang w:eastAsia="ru-RU"/>
              </w:rPr>
            </w:pPr>
            <w:r>
              <w:rPr>
                <w:spacing w:val="-4"/>
                <w:lang w:eastAsia="ru-RU"/>
              </w:rPr>
              <w:t>1) щодо особи, підозрюваної чи обвинуваченої у вчиненні злочину невеликої або середньої тяжкості, – від одного до двадцяти розмірів</w:t>
            </w:r>
            <w:r>
              <w:rPr>
                <w:b/>
                <w:spacing w:val="-4"/>
                <w:lang w:eastAsia="ru-RU"/>
              </w:rPr>
              <w:t xml:space="preserve"> базової величини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spacing w:val="-4"/>
                <w:lang w:eastAsia="ru-RU"/>
              </w:rPr>
            </w:pPr>
            <w:r>
              <w:rPr>
                <w:spacing w:val="-4"/>
                <w:lang w:eastAsia="ru-RU"/>
              </w:rPr>
              <w:t>2) щодо особи, підозрюваної чи обвинуваченої у вчиненні тяжкого злочину, – від двадцяти до вісімдесяти розмірів</w:t>
            </w:r>
            <w:r>
              <w:rPr>
                <w:b/>
                <w:spacing w:val="-4"/>
                <w:lang w:eastAsia="ru-RU"/>
              </w:rPr>
              <w:t xml:space="preserve"> базової величини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spacing w:val="-4"/>
                <w:lang w:eastAsia="ru-RU"/>
              </w:rPr>
            </w:pPr>
            <w:r>
              <w:rPr>
                <w:spacing w:val="-4"/>
                <w:lang w:eastAsia="ru-RU"/>
              </w:rPr>
              <w:t>3) щодо особи, підозрюваної чи обвинуваченої у вчиненні особливо тяжкого злочину, – від вісімдесяти до трьохсот розмірів</w:t>
            </w:r>
            <w:r>
              <w:rPr>
                <w:b/>
                <w:spacing w:val="-4"/>
                <w:lang w:eastAsia="ru-RU"/>
              </w:rPr>
              <w:t xml:space="preserve"> базової величини для </w:t>
            </w:r>
            <w:r>
              <w:rPr>
                <w:b/>
              </w:rPr>
              <w:t>грошових платежів і стягнень</w:t>
            </w:r>
            <w:r>
              <w:rPr>
                <w:b/>
                <w:spacing w:val="-4"/>
                <w:lang w:eastAsia="ru-RU"/>
              </w:rPr>
              <w:t>.</w:t>
            </w:r>
          </w:p>
          <w:p w:rsidR="00FF74AA" w:rsidRDefault="00FF74AA" w:rsidP="008900AA">
            <w:pPr>
              <w:widowControl w:val="0"/>
              <w:spacing w:line="216" w:lineRule="auto"/>
              <w:ind w:firstLine="284"/>
              <w:jc w:val="both"/>
              <w:rPr>
                <w:b/>
                <w:spacing w:val="-4"/>
                <w:lang w:eastAsia="ru-RU"/>
              </w:rPr>
            </w:pPr>
            <w:r>
              <w:rPr>
                <w:spacing w:val="-4"/>
                <w:lang w:eastAsia="ru-RU"/>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 застава може бути призначена у розмірі, який перевищує</w:t>
            </w:r>
            <w:r>
              <w:rPr>
                <w:i/>
                <w:spacing w:val="-4"/>
                <w:lang w:eastAsia="ru-RU"/>
              </w:rPr>
              <w:t xml:space="preserve"> </w:t>
            </w:r>
            <w:r>
              <w:rPr>
                <w:spacing w:val="-4"/>
                <w:lang w:eastAsia="ru-RU"/>
              </w:rPr>
              <w:t>вісімдесят чи триста розмірів</w:t>
            </w:r>
            <w:r>
              <w:rPr>
                <w:i/>
                <w:spacing w:val="-4"/>
                <w:lang w:eastAsia="ru-RU"/>
              </w:rPr>
              <w:t> </w:t>
            </w:r>
            <w:r>
              <w:rPr>
                <w:b/>
                <w:spacing w:val="-4"/>
                <w:lang w:eastAsia="ru-RU"/>
              </w:rPr>
              <w:t xml:space="preserve"> базової величини для </w:t>
            </w:r>
            <w:r>
              <w:rPr>
                <w:b/>
              </w:rPr>
              <w:t>грошових платежів і стягнень</w:t>
            </w:r>
            <w:r>
              <w:rPr>
                <w:b/>
                <w:spacing w:val="-4"/>
                <w:lang w:eastAsia="ru-RU"/>
              </w:rPr>
              <w:t xml:space="preserve"> </w:t>
            </w:r>
            <w:r>
              <w:rPr>
                <w:spacing w:val="-4"/>
                <w:lang w:eastAsia="ru-RU"/>
              </w:rPr>
              <w:t>відповідно.</w:t>
            </w:r>
            <w:r>
              <w:rPr>
                <w:b/>
                <w:spacing w:val="-4"/>
                <w:lang w:eastAsia="ru-RU"/>
              </w:rPr>
              <w:t xml:space="preserve"> </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spacing w:val="-4"/>
                <w:lang w:eastAsia="ru-RU"/>
              </w:rPr>
            </w:pPr>
            <w:r>
              <w:rPr>
                <w:b/>
                <w:spacing w:val="-4"/>
                <w:lang w:eastAsia="ru-RU"/>
              </w:rPr>
              <w:t xml:space="preserve">Стаття 216. </w:t>
            </w:r>
            <w:r>
              <w:rPr>
                <w:spacing w:val="-4"/>
                <w:lang w:eastAsia="ru-RU"/>
              </w:rPr>
              <w:t>Підслідність</w:t>
            </w:r>
          </w:p>
          <w:p w:rsidR="00FF74AA" w:rsidRDefault="00FF74AA" w:rsidP="008900AA">
            <w:pPr>
              <w:widowControl w:val="0"/>
              <w:spacing w:line="216" w:lineRule="auto"/>
              <w:ind w:firstLine="284"/>
              <w:jc w:val="both"/>
              <w:rPr>
                <w:spacing w:val="-4"/>
                <w:lang w:eastAsia="ru-RU"/>
              </w:rPr>
            </w:pPr>
            <w:r>
              <w:rPr>
                <w:spacing w:val="-4"/>
                <w:lang w:eastAsia="ru-RU"/>
              </w:rPr>
              <w:t>5. Детективи Національного антикорупційного бюро України здійснюють досудове розслідування злочинів, передбачених статтями 191, 206 2, 209, 210, 211, 354 (стосовно працівників юридичних осіб публічного права), 364, 366 1, 368, 368 2, 369, 369 2, 410 Кримінального кодексу України, якщо наявна хоча б одна з таких умов:</w:t>
            </w:r>
          </w:p>
          <w:p w:rsidR="00FF74AA" w:rsidRDefault="00FF74AA" w:rsidP="008900AA">
            <w:pPr>
              <w:widowControl w:val="0"/>
              <w:spacing w:line="216" w:lineRule="auto"/>
              <w:ind w:firstLine="284"/>
              <w:jc w:val="both"/>
              <w:rPr>
                <w:spacing w:val="-4"/>
                <w:lang w:eastAsia="ru-RU"/>
              </w:rPr>
            </w:pPr>
            <w:r>
              <w:rPr>
                <w:spacing w:val="-4"/>
                <w:lang w:eastAsia="ru-RU"/>
              </w:rPr>
              <w:t>…</w:t>
            </w:r>
          </w:p>
          <w:p w:rsidR="00FF74AA" w:rsidRDefault="00FF74AA" w:rsidP="008900AA">
            <w:pPr>
              <w:widowControl w:val="0"/>
              <w:spacing w:line="216" w:lineRule="auto"/>
              <w:ind w:firstLine="284"/>
              <w:jc w:val="both"/>
              <w:rPr>
                <w:spacing w:val="-4"/>
                <w:lang w:eastAsia="ru-RU"/>
              </w:rPr>
            </w:pPr>
            <w:r>
              <w:rPr>
                <w:spacing w:val="-4"/>
                <w:lang w:eastAsia="ru-RU"/>
              </w:rPr>
              <w:t>2) розмір предмета злочину або завданої ним шкоди</w:t>
            </w:r>
            <w:r>
              <w:rPr>
                <w:b/>
                <w:spacing w:val="-4"/>
                <w:lang w:eastAsia="ru-RU"/>
              </w:rPr>
              <w:t xml:space="preserve"> </w:t>
            </w:r>
            <w:r>
              <w:rPr>
                <w:spacing w:val="-4"/>
                <w:lang w:eastAsia="ru-RU"/>
              </w:rPr>
              <w:t>в п'ятсот і більше разів перевищує розмір</w:t>
            </w:r>
            <w:r>
              <w:rPr>
                <w:i/>
                <w:spacing w:val="-4"/>
                <w:lang w:eastAsia="ru-RU"/>
              </w:rPr>
              <w:t xml:space="preserve"> прожиткового мінімуму для працездатних осіб</w:t>
            </w:r>
            <w:r>
              <w:rPr>
                <w:spacing w:val="-4"/>
                <w:lang w:eastAsia="ru-RU"/>
              </w:rPr>
              <w:t xml:space="preserve">, </w:t>
            </w:r>
            <w:r>
              <w:rPr>
                <w:i/>
                <w:spacing w:val="-4"/>
                <w:lang w:eastAsia="ru-RU"/>
              </w:rPr>
              <w:t>встановленої</w:t>
            </w:r>
            <w:r>
              <w:rPr>
                <w:spacing w:val="-4"/>
                <w:lang w:eastAsia="ru-RU"/>
              </w:rPr>
              <w:t xml:space="preserve">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 </w:t>
            </w:r>
          </w:p>
          <w:p w:rsidR="00FF74AA" w:rsidRDefault="00FF74AA" w:rsidP="008900AA">
            <w:pPr>
              <w:widowControl w:val="0"/>
              <w:spacing w:line="216" w:lineRule="auto"/>
              <w:ind w:firstLine="284"/>
              <w:jc w:val="both"/>
              <w:rPr>
                <w:spacing w:val="-4"/>
                <w:lang w:eastAsia="ru-RU"/>
              </w:rPr>
            </w:pPr>
            <w:r>
              <w:rPr>
                <w:spacing w:val="-4"/>
                <w:lang w:eastAsia="ru-RU"/>
              </w:rPr>
              <w:t>…</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spacing w:val="-4"/>
                <w:lang w:eastAsia="ru-RU"/>
              </w:rPr>
            </w:pPr>
            <w:r>
              <w:rPr>
                <w:b/>
                <w:spacing w:val="-4"/>
                <w:lang w:eastAsia="ru-RU"/>
              </w:rPr>
              <w:t xml:space="preserve">Стаття 216. </w:t>
            </w:r>
            <w:r>
              <w:rPr>
                <w:spacing w:val="-4"/>
                <w:lang w:eastAsia="ru-RU"/>
              </w:rPr>
              <w:t>Підслідність</w:t>
            </w:r>
          </w:p>
          <w:p w:rsidR="00FF74AA" w:rsidRDefault="00FF74AA" w:rsidP="008900AA">
            <w:pPr>
              <w:widowControl w:val="0"/>
              <w:spacing w:line="216" w:lineRule="auto"/>
              <w:ind w:firstLine="284"/>
              <w:jc w:val="both"/>
              <w:rPr>
                <w:spacing w:val="-4"/>
                <w:lang w:eastAsia="ru-RU"/>
              </w:rPr>
            </w:pPr>
            <w:r>
              <w:rPr>
                <w:spacing w:val="-4"/>
                <w:lang w:eastAsia="ru-RU"/>
              </w:rPr>
              <w:t>5. Детективи Національного антикорупційного бюро України здійснюють досудове розслідування злочинів, передбачених статтями 191, 206 2, 209, 210, 211, 354 (стосовно працівників юридичних осіб публічного права), 364, 366 1, 368, 368 2, 369, 369 2, 410 Кримінального кодексу України, якщо наявна хоча б одна з таких умов:</w:t>
            </w:r>
          </w:p>
          <w:p w:rsidR="00FF74AA" w:rsidRDefault="00FF74AA" w:rsidP="008900AA">
            <w:pPr>
              <w:widowControl w:val="0"/>
              <w:spacing w:line="216" w:lineRule="auto"/>
              <w:ind w:firstLine="284"/>
              <w:jc w:val="both"/>
              <w:rPr>
                <w:spacing w:val="-4"/>
                <w:lang w:eastAsia="ru-RU"/>
              </w:rPr>
            </w:pPr>
            <w:r>
              <w:rPr>
                <w:spacing w:val="-4"/>
                <w:lang w:eastAsia="ru-RU"/>
              </w:rPr>
              <w:t>…</w:t>
            </w:r>
          </w:p>
          <w:p w:rsidR="00FF74AA" w:rsidRDefault="00FF74AA" w:rsidP="008900AA">
            <w:pPr>
              <w:widowControl w:val="0"/>
              <w:spacing w:line="216" w:lineRule="auto"/>
              <w:ind w:firstLine="284"/>
              <w:jc w:val="both"/>
              <w:rPr>
                <w:spacing w:val="-4"/>
              </w:rPr>
            </w:pPr>
            <w:r>
              <w:rPr>
                <w:spacing w:val="-4"/>
              </w:rPr>
              <w:t xml:space="preserve">2) розмір предмета злочину або завданої ним шкоди </w:t>
            </w:r>
            <w:r>
              <w:rPr>
                <w:spacing w:val="-4"/>
                <w:lang w:eastAsia="ru-RU"/>
              </w:rPr>
              <w:t>в п'ятсот і більше разів перевищує розмір</w:t>
            </w:r>
            <w:r>
              <w:rPr>
                <w:b/>
                <w:spacing w:val="-4"/>
              </w:rPr>
              <w:t xml:space="preserve"> базової величини для </w:t>
            </w:r>
            <w:r>
              <w:rPr>
                <w:b/>
              </w:rPr>
              <w:t>грошових платежів і стягнень</w:t>
            </w:r>
            <w:r>
              <w:rPr>
                <w:b/>
                <w:spacing w:val="-4"/>
              </w:rPr>
              <w:t>,</w:t>
            </w:r>
            <w:r>
              <w:rPr>
                <w:spacing w:val="-4"/>
              </w:rPr>
              <w:t xml:space="preserve"> </w:t>
            </w:r>
            <w:r>
              <w:rPr>
                <w:b/>
                <w:spacing w:val="-4"/>
              </w:rPr>
              <w:t>установлену</w:t>
            </w:r>
            <w:r>
              <w:rPr>
                <w:spacing w:val="-4"/>
              </w:rPr>
              <w:t xml:space="preserve">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 </w:t>
            </w:r>
          </w:p>
          <w:p w:rsidR="00FF74AA" w:rsidRDefault="00FF74AA" w:rsidP="008900AA">
            <w:pPr>
              <w:widowControl w:val="0"/>
              <w:spacing w:line="216" w:lineRule="auto"/>
              <w:ind w:firstLine="284"/>
              <w:jc w:val="both"/>
              <w:rPr>
                <w:spacing w:val="-4"/>
              </w:rPr>
            </w:pPr>
            <w:r>
              <w:rPr>
                <w:spacing w:val="-4"/>
              </w:rPr>
              <w:t>…</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spacing w:val="-4"/>
                <w:lang w:eastAsia="ru-RU"/>
              </w:rPr>
            </w:pPr>
            <w:r>
              <w:rPr>
                <w:b/>
                <w:spacing w:val="-4"/>
                <w:lang w:eastAsia="ru-RU"/>
              </w:rPr>
              <w:lastRenderedPageBreak/>
              <w:t xml:space="preserve">Стаття 493. </w:t>
            </w:r>
            <w:r>
              <w:rPr>
                <w:spacing w:val="-4"/>
                <w:lang w:eastAsia="ru-RU"/>
              </w:rPr>
              <w:t>Передання неповнолітнього підозрюваного чи обвинуваченого під нагляд</w:t>
            </w:r>
          </w:p>
          <w:p w:rsidR="00FF74AA" w:rsidRDefault="00FF74AA" w:rsidP="008900AA">
            <w:pPr>
              <w:widowControl w:val="0"/>
              <w:spacing w:line="216" w:lineRule="auto"/>
              <w:ind w:firstLine="284"/>
              <w:jc w:val="both"/>
              <w:rPr>
                <w:b/>
                <w:spacing w:val="-4"/>
                <w:lang w:eastAsia="ru-RU"/>
              </w:rPr>
            </w:pPr>
            <w:r>
              <w:rPr>
                <w:spacing w:val="-4"/>
                <w:lang w:eastAsia="ru-RU"/>
              </w:rPr>
              <w:t>5. При відібранні зобов'язання про взяття під нагляд батьки, опікуни, піклувальники, адміністрація дитячої установи попереджаються про характер підозри чи обвинувачення неповнолітнього і про їхню відповідальність у разі порушення взятого на себе зобов'язання. При порушенні цього зобов'язання на батьків, опікунів і піклувальників накладається грошове стягнення від двох до п'яти розмірів</w:t>
            </w:r>
            <w:r>
              <w:rPr>
                <w:i/>
                <w:spacing w:val="-4"/>
                <w:lang w:eastAsia="ru-RU"/>
              </w:rPr>
              <w:t xml:space="preserve"> прожиткового мінімуму для працездатних осіб.</w:t>
            </w:r>
            <w:r>
              <w:rPr>
                <w:b/>
                <w:spacing w:val="-4"/>
                <w:lang w:eastAsia="ru-RU"/>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spacing w:val="-4"/>
                <w:shd w:val="clear" w:color="auto" w:fill="FFFFFF"/>
              </w:rPr>
            </w:pPr>
            <w:r>
              <w:rPr>
                <w:b/>
                <w:spacing w:val="-4"/>
                <w:shd w:val="clear" w:color="auto" w:fill="FFFFFF"/>
              </w:rPr>
              <w:t xml:space="preserve">Стаття 493. </w:t>
            </w:r>
            <w:r>
              <w:rPr>
                <w:spacing w:val="-4"/>
                <w:shd w:val="clear" w:color="auto" w:fill="FFFFFF"/>
              </w:rPr>
              <w:t>Передання неповнолітнього підозрюваного чи обвинуваченого під нагляд</w:t>
            </w:r>
          </w:p>
          <w:p w:rsidR="00FF74AA" w:rsidRDefault="00FF74AA" w:rsidP="008900AA">
            <w:pPr>
              <w:widowControl w:val="0"/>
              <w:spacing w:line="216" w:lineRule="auto"/>
              <w:ind w:firstLine="284"/>
              <w:jc w:val="both"/>
              <w:rPr>
                <w:spacing w:val="-4"/>
                <w:shd w:val="clear" w:color="auto" w:fill="FFFFFF"/>
              </w:rPr>
            </w:pPr>
            <w:r>
              <w:rPr>
                <w:spacing w:val="-4"/>
                <w:shd w:val="clear" w:color="auto" w:fill="FFFFFF"/>
              </w:rPr>
              <w:t xml:space="preserve">5. При відібранні зобов'язання про взяття під нагляд батьки, опікуни, піклувальники, адміністрація дитячої установи попереджаються про характер підозри чи обвинувачення неповнолітнього і про їхню відповідальність у разі порушення взятого на себе зобов'язання. При порушенні цього зобов'язання на батьків, опікунів і піклувальників накладається грошове стягнення </w:t>
            </w:r>
            <w:r>
              <w:rPr>
                <w:spacing w:val="-4"/>
                <w:lang w:eastAsia="ru-RU"/>
              </w:rPr>
              <w:t>від двох до п'яти розмірів</w:t>
            </w:r>
            <w:r>
              <w:rPr>
                <w:i/>
                <w:spacing w:val="-4"/>
                <w:lang w:eastAsia="ru-RU"/>
              </w:rPr>
              <w:t xml:space="preserve"> </w:t>
            </w:r>
            <w:r>
              <w:rPr>
                <w:b/>
                <w:spacing w:val="-4"/>
                <w:shd w:val="clear" w:color="auto" w:fill="FFFFFF"/>
              </w:rPr>
              <w:t xml:space="preserve">базової величини для </w:t>
            </w:r>
            <w:r>
              <w:rPr>
                <w:b/>
              </w:rPr>
              <w:t>грошових платежів і стягнень</w:t>
            </w:r>
            <w:r>
              <w:rPr>
                <w:spacing w:val="-4"/>
                <w:shd w:val="clear" w:color="auto" w:fill="FFFFFF"/>
              </w:rPr>
              <w:t>.</w:t>
            </w:r>
          </w:p>
          <w:p w:rsidR="00FF74AA" w:rsidRDefault="00FF74AA" w:rsidP="008900AA">
            <w:pPr>
              <w:widowControl w:val="0"/>
              <w:spacing w:line="216" w:lineRule="auto"/>
              <w:ind w:firstLine="284"/>
              <w:jc w:val="both"/>
              <w:rPr>
                <w:b/>
                <w:bCs/>
                <w:spacing w:val="-4"/>
                <w:shd w:val="clear" w:color="auto" w:fill="FFFFFF"/>
              </w:rPr>
            </w:pPr>
          </w:p>
        </w:tc>
      </w:tr>
      <w:tr w:rsidR="00FF74AA" w:rsidTr="00FF74AA">
        <w:tc>
          <w:tcPr>
            <w:tcW w:w="15526" w:type="dxa"/>
            <w:gridSpan w:val="3"/>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6" w:lineRule="auto"/>
              <w:jc w:val="center"/>
              <w:rPr>
                <w:b/>
                <w:bCs/>
              </w:rPr>
            </w:pPr>
            <w:r>
              <w:rPr>
                <w:b/>
                <w:bCs/>
                <w:shd w:val="clear" w:color="auto" w:fill="FFFFFF"/>
              </w:rPr>
              <w:t>КОДЕКС АДМІНІСТРАТИВНОГО СУДОЧИНСТВА УКРАЇНИ</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Cs/>
                <w:spacing w:val="-4"/>
              </w:rPr>
            </w:pPr>
            <w:r>
              <w:rPr>
                <w:b/>
                <w:bCs/>
                <w:spacing w:val="-4"/>
              </w:rPr>
              <w:t xml:space="preserve">Стаття 4. </w:t>
            </w:r>
            <w:r>
              <w:rPr>
                <w:bCs/>
                <w:spacing w:val="-4"/>
              </w:rPr>
              <w:t>Визначення термінів</w:t>
            </w:r>
          </w:p>
          <w:p w:rsidR="00FF74AA" w:rsidRDefault="00FF74AA" w:rsidP="008900AA">
            <w:pPr>
              <w:widowControl w:val="0"/>
              <w:spacing w:line="216" w:lineRule="auto"/>
              <w:ind w:firstLine="284"/>
              <w:jc w:val="both"/>
              <w:rPr>
                <w:bCs/>
                <w:spacing w:val="-4"/>
              </w:rPr>
            </w:pPr>
            <w:r>
              <w:rPr>
                <w:bCs/>
                <w:spacing w:val="-4"/>
              </w:rPr>
              <w:t>1. У цьому Кодексі наведені нижче терміни вживаються в такому значенні:</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i/>
                <w:spacing w:val="-4"/>
              </w:rPr>
            </w:pPr>
            <w:r>
              <w:rPr>
                <w:bCs/>
                <w:i/>
                <w:spacing w:val="-4"/>
              </w:rPr>
              <w:t>24) розмір прожиткового мінімуму для працездатних осіб – розмір прожиткового мінімуму для працездатних осіб, який вираховується станом на 1 січня календарного року, в якому подається відповідна заява або скарга, вчиняється процесуальна дія чи ухвалюється судове рішення.</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bCs/>
                <w:spacing w:val="-4"/>
              </w:rPr>
            </w:pPr>
            <w:r>
              <w:rPr>
                <w:b/>
                <w:bCs/>
                <w:spacing w:val="-4"/>
              </w:rPr>
              <w:t xml:space="preserve">Стаття 4. </w:t>
            </w:r>
            <w:r>
              <w:rPr>
                <w:bCs/>
                <w:spacing w:val="-4"/>
              </w:rPr>
              <w:t>Визначення термінів</w:t>
            </w:r>
          </w:p>
          <w:p w:rsidR="00FF74AA" w:rsidRDefault="00FF74AA" w:rsidP="008900AA">
            <w:pPr>
              <w:widowControl w:val="0"/>
              <w:spacing w:line="216" w:lineRule="auto"/>
              <w:ind w:firstLine="284"/>
              <w:jc w:val="both"/>
              <w:rPr>
                <w:bCs/>
                <w:spacing w:val="-4"/>
              </w:rPr>
            </w:pPr>
            <w:r>
              <w:rPr>
                <w:bCs/>
                <w:spacing w:val="-4"/>
              </w:rPr>
              <w:t>1. У цьому Кодексі наведені нижче терміни вживаються в такому значенні:</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
                <w:bCs/>
                <w:spacing w:val="-4"/>
              </w:rPr>
            </w:pPr>
            <w:r>
              <w:rPr>
                <w:b/>
                <w:bCs/>
                <w:spacing w:val="-4"/>
              </w:rPr>
              <w:t xml:space="preserve">24) розмір </w:t>
            </w:r>
            <w:r>
              <w:rPr>
                <w:b/>
                <w:spacing w:val="-4"/>
              </w:rPr>
              <w:t xml:space="preserve">базової величини </w:t>
            </w:r>
            <w:r>
              <w:rPr>
                <w:b/>
                <w:bCs/>
                <w:spacing w:val="-4"/>
              </w:rPr>
              <w:t xml:space="preserve">для грошових платежів і стягнень – розмір базової величини для грошових платежів і стягнень, який </w:t>
            </w:r>
            <w:proofErr w:type="spellStart"/>
            <w:r>
              <w:rPr>
                <w:b/>
                <w:bCs/>
                <w:spacing w:val="-4"/>
              </w:rPr>
              <w:t>визнчений</w:t>
            </w:r>
            <w:proofErr w:type="spellEnd"/>
            <w:r>
              <w:rPr>
                <w:b/>
                <w:bCs/>
                <w:spacing w:val="-4"/>
              </w:rPr>
              <w:t xml:space="preserve"> станом на 1 січня календарного року, в якому подається відповідна заява або скарга, вчиняється процесуальна дія чи ухвалюється судове рішення.</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b/>
                <w:bCs/>
                <w:spacing w:val="-4"/>
              </w:rPr>
            </w:pPr>
            <w:r>
              <w:rPr>
                <w:b/>
                <w:bCs/>
                <w:spacing w:val="-4"/>
              </w:rPr>
              <w:t xml:space="preserve">Стаття 12. </w:t>
            </w:r>
            <w:r>
              <w:rPr>
                <w:bCs/>
                <w:spacing w:val="-4"/>
              </w:rPr>
              <w:t>Форми адміністративного судочинства</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4. Виключно за правилами загального позовного провадження розглядаються справи у спорах:</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 xml:space="preserve">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w:t>
            </w:r>
            <w:bookmarkStart w:id="7" w:name="_Hlk51316952"/>
            <w:r>
              <w:rPr>
                <w:bCs/>
                <w:i/>
                <w:spacing w:val="-4"/>
              </w:rPr>
              <w:t xml:space="preserve">розмірів </w:t>
            </w:r>
            <w:bookmarkEnd w:id="7"/>
            <w:r>
              <w:rPr>
                <w:bCs/>
                <w:i/>
                <w:spacing w:val="-4"/>
              </w:rPr>
              <w:t>прожиткового мінімуму для працездатних осіб</w:t>
            </w:r>
            <w:r>
              <w:rPr>
                <w:bCs/>
                <w:spacing w:val="-4"/>
              </w:rPr>
              <w:t>;</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 xml:space="preserve">4)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w:t>
            </w:r>
            <w:r>
              <w:rPr>
                <w:bCs/>
                <w:i/>
                <w:spacing w:val="-4"/>
              </w:rPr>
              <w:t>розмірів прожиткового мінімуму для працездатних осіб</w:t>
            </w:r>
            <w:r>
              <w:rPr>
                <w:bCs/>
                <w:spacing w:val="-4"/>
              </w:rPr>
              <w:t>;</w:t>
            </w:r>
          </w:p>
          <w:p w:rsidR="00FF74AA" w:rsidRDefault="00FF74AA" w:rsidP="008900AA">
            <w:pPr>
              <w:widowControl w:val="0"/>
              <w:spacing w:line="216" w:lineRule="auto"/>
              <w:ind w:firstLine="284"/>
              <w:jc w:val="both"/>
              <w:rPr>
                <w:bCs/>
                <w:spacing w:val="-4"/>
              </w:rPr>
            </w:pPr>
            <w:r>
              <w:rPr>
                <w:bCs/>
                <w:spacing w:val="-4"/>
              </w:rPr>
              <w:t>…</w:t>
            </w:r>
          </w:p>
          <w:p w:rsidR="002578A1" w:rsidRPr="002578A1" w:rsidRDefault="002578A1" w:rsidP="008900AA">
            <w:pPr>
              <w:widowControl w:val="0"/>
              <w:spacing w:line="216" w:lineRule="auto"/>
              <w:ind w:firstLine="284"/>
              <w:jc w:val="both"/>
              <w:rPr>
                <w:bCs/>
                <w:i/>
                <w:strike/>
                <w:spacing w:val="-4"/>
              </w:rPr>
            </w:pPr>
            <w:r w:rsidRPr="002578A1">
              <w:rPr>
                <w:bCs/>
                <w:i/>
                <w:strike/>
                <w:spacing w:val="-4"/>
              </w:rPr>
              <w:t xml:space="preserve">3)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w:t>
            </w:r>
            <w:r w:rsidRPr="002578A1">
              <w:rPr>
                <w:bCs/>
                <w:i/>
                <w:strike/>
                <w:spacing w:val="-4"/>
              </w:rPr>
              <w:lastRenderedPageBreak/>
              <w:t>державним соціальним страхуванням, виплат та пільг дітям війни, інших соціальних виплат, доплат, соціальних послуг, допомоги, захисту, пільг;</w:t>
            </w:r>
          </w:p>
          <w:p w:rsidR="002578A1" w:rsidRPr="002578A1" w:rsidRDefault="002578A1" w:rsidP="008900AA">
            <w:pPr>
              <w:widowControl w:val="0"/>
              <w:spacing w:line="216" w:lineRule="auto"/>
              <w:ind w:firstLine="284"/>
              <w:jc w:val="both"/>
              <w:rPr>
                <w:bCs/>
                <w:spacing w:val="-4"/>
              </w:rPr>
            </w:pPr>
            <w:r w:rsidRPr="002578A1">
              <w:rPr>
                <w:bCs/>
                <w:spacing w:val="-4"/>
              </w:rPr>
              <w:t>…</w:t>
            </w:r>
          </w:p>
          <w:p w:rsidR="00FF74AA" w:rsidRDefault="00FF74AA" w:rsidP="008900AA">
            <w:pPr>
              <w:widowControl w:val="0"/>
              <w:spacing w:line="216" w:lineRule="auto"/>
              <w:ind w:firstLine="284"/>
              <w:jc w:val="both"/>
              <w:rPr>
                <w:bCs/>
                <w:spacing w:val="-4"/>
              </w:rPr>
            </w:pPr>
            <w:r>
              <w:rPr>
                <w:bCs/>
                <w:spacing w:val="-4"/>
              </w:rPr>
              <w:t>6. Для цілей цього Кодексу справами незначної складності є справи щодо:</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 xml:space="preserve">6) оскарження рішення суб’єкта владних повноважень, на підставі якого ним може бути заявлено вимогу про стягнення грошових коштів у сумі, що не перевищує ста </w:t>
            </w:r>
            <w:bookmarkStart w:id="8" w:name="_Hlk51317082"/>
            <w:r>
              <w:rPr>
                <w:bCs/>
                <w:i/>
                <w:spacing w:val="-4"/>
              </w:rPr>
              <w:t>розмірів</w:t>
            </w:r>
            <w:r>
              <w:rPr>
                <w:bCs/>
                <w:spacing w:val="-4"/>
              </w:rPr>
              <w:t xml:space="preserve"> </w:t>
            </w:r>
            <w:bookmarkEnd w:id="8"/>
            <w:r>
              <w:rPr>
                <w:bCs/>
                <w:i/>
                <w:spacing w:val="-4"/>
              </w:rPr>
              <w:t>прожиткового мінімуму для працездатних осіб</w:t>
            </w:r>
            <w:r>
              <w:rPr>
                <w:bCs/>
                <w:spacing w:val="-4"/>
              </w:rPr>
              <w:t>;</w:t>
            </w:r>
          </w:p>
          <w:p w:rsidR="00FF74AA" w:rsidRDefault="00FF74AA" w:rsidP="008900AA">
            <w:pPr>
              <w:widowControl w:val="0"/>
              <w:spacing w:line="216" w:lineRule="auto"/>
              <w:ind w:firstLine="284"/>
              <w:jc w:val="both"/>
              <w:rPr>
                <w:bCs/>
                <w:spacing w:val="-4"/>
              </w:rPr>
            </w:pPr>
            <w:r>
              <w:rPr>
                <w:bCs/>
                <w:spacing w:val="-4"/>
              </w:rPr>
              <w:t>…</w:t>
            </w:r>
          </w:p>
        </w:tc>
        <w:tc>
          <w:tcPr>
            <w:tcW w:w="7796"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b/>
                <w:bCs/>
                <w:spacing w:val="-4"/>
              </w:rPr>
            </w:pPr>
            <w:r>
              <w:rPr>
                <w:b/>
                <w:bCs/>
                <w:spacing w:val="-4"/>
              </w:rPr>
              <w:lastRenderedPageBreak/>
              <w:t xml:space="preserve">Стаття 12. </w:t>
            </w:r>
            <w:r>
              <w:rPr>
                <w:bCs/>
                <w:spacing w:val="-4"/>
              </w:rPr>
              <w:t>Форми адміністративного судочинства</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4. Виключно за правилами загального позовного провадження розглядаються справи у спорах:</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 xml:space="preserve">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w:t>
            </w:r>
            <w:r>
              <w:rPr>
                <w:b/>
                <w:spacing w:val="-4"/>
              </w:rPr>
              <w:t xml:space="preserve">базових величин </w:t>
            </w:r>
            <w:r>
              <w:rPr>
                <w:b/>
                <w:bCs/>
                <w:spacing w:val="-4"/>
              </w:rPr>
              <w:t>для грошових платежів і стягнень</w:t>
            </w:r>
            <w:r>
              <w:rPr>
                <w:bCs/>
                <w:spacing w:val="-4"/>
              </w:rPr>
              <w:t>;</w:t>
            </w:r>
          </w:p>
          <w:p w:rsidR="00FF74AA" w:rsidRDefault="00FF74AA" w:rsidP="008900AA">
            <w:pPr>
              <w:widowControl w:val="0"/>
              <w:spacing w:line="216" w:lineRule="auto"/>
              <w:ind w:firstLine="284"/>
              <w:jc w:val="both"/>
              <w:rPr>
                <w:bCs/>
                <w:spacing w:val="-4"/>
              </w:rPr>
            </w:pPr>
            <w:r>
              <w:rPr>
                <w:bCs/>
                <w:spacing w:val="-4"/>
              </w:rPr>
              <w:t>…</w:t>
            </w:r>
          </w:p>
          <w:p w:rsidR="00AD0120" w:rsidRDefault="00AD0120" w:rsidP="008900AA">
            <w:pPr>
              <w:widowControl w:val="0"/>
              <w:spacing w:line="216" w:lineRule="auto"/>
              <w:ind w:firstLine="284"/>
              <w:jc w:val="both"/>
              <w:rPr>
                <w:bCs/>
                <w:spacing w:val="-4"/>
              </w:rPr>
            </w:pPr>
          </w:p>
          <w:p w:rsidR="00FF74AA" w:rsidRDefault="00FF74AA" w:rsidP="008900AA">
            <w:pPr>
              <w:widowControl w:val="0"/>
              <w:spacing w:line="216" w:lineRule="auto"/>
              <w:ind w:firstLine="284"/>
              <w:jc w:val="both"/>
              <w:rPr>
                <w:bCs/>
                <w:spacing w:val="-4"/>
              </w:rPr>
            </w:pPr>
            <w:r>
              <w:rPr>
                <w:bCs/>
                <w:spacing w:val="-4"/>
              </w:rPr>
              <w:t xml:space="preserve">4)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w:t>
            </w:r>
            <w:r>
              <w:rPr>
                <w:b/>
                <w:spacing w:val="-4"/>
              </w:rPr>
              <w:t xml:space="preserve">базових величин </w:t>
            </w:r>
            <w:r>
              <w:rPr>
                <w:b/>
                <w:bCs/>
                <w:spacing w:val="-4"/>
              </w:rPr>
              <w:t>для грошових платежів і стягнень</w:t>
            </w:r>
            <w:r>
              <w:rPr>
                <w:bCs/>
                <w:spacing w:val="-4"/>
              </w:rPr>
              <w:t>;</w:t>
            </w:r>
          </w:p>
          <w:p w:rsidR="00FF74AA" w:rsidRDefault="00FF74AA" w:rsidP="008900AA">
            <w:pPr>
              <w:widowControl w:val="0"/>
              <w:spacing w:line="216" w:lineRule="auto"/>
              <w:ind w:firstLine="284"/>
              <w:jc w:val="both"/>
              <w:rPr>
                <w:bCs/>
                <w:spacing w:val="-4"/>
              </w:rPr>
            </w:pPr>
            <w:r>
              <w:rPr>
                <w:bCs/>
                <w:spacing w:val="-4"/>
              </w:rPr>
              <w:t>…</w:t>
            </w:r>
          </w:p>
          <w:p w:rsidR="002578A1" w:rsidRPr="002578A1" w:rsidRDefault="002578A1" w:rsidP="008900AA">
            <w:pPr>
              <w:widowControl w:val="0"/>
              <w:spacing w:line="216" w:lineRule="auto"/>
              <w:ind w:firstLine="284"/>
              <w:jc w:val="both"/>
              <w:rPr>
                <w:b/>
                <w:bCs/>
                <w:spacing w:val="-4"/>
              </w:rPr>
            </w:pPr>
            <w:r w:rsidRPr="002578A1">
              <w:rPr>
                <w:b/>
                <w:bCs/>
                <w:spacing w:val="-4"/>
              </w:rPr>
              <w:t>Виключити.</w:t>
            </w:r>
          </w:p>
          <w:p w:rsidR="002578A1" w:rsidRPr="002578A1" w:rsidRDefault="002578A1" w:rsidP="008900AA">
            <w:pPr>
              <w:widowControl w:val="0"/>
              <w:spacing w:line="216" w:lineRule="auto"/>
              <w:ind w:firstLine="284"/>
              <w:jc w:val="both"/>
              <w:rPr>
                <w:bCs/>
                <w:spacing w:val="-4"/>
              </w:rPr>
            </w:pPr>
          </w:p>
          <w:p w:rsidR="002578A1" w:rsidRPr="002578A1" w:rsidRDefault="002578A1" w:rsidP="008900AA">
            <w:pPr>
              <w:widowControl w:val="0"/>
              <w:spacing w:line="216" w:lineRule="auto"/>
              <w:ind w:firstLine="284"/>
              <w:jc w:val="both"/>
              <w:rPr>
                <w:bCs/>
                <w:spacing w:val="-4"/>
              </w:rPr>
            </w:pPr>
          </w:p>
          <w:p w:rsidR="002578A1" w:rsidRPr="002578A1" w:rsidRDefault="002578A1" w:rsidP="008900AA">
            <w:pPr>
              <w:widowControl w:val="0"/>
              <w:spacing w:line="216" w:lineRule="auto"/>
              <w:ind w:firstLine="284"/>
              <w:jc w:val="both"/>
              <w:rPr>
                <w:bCs/>
                <w:spacing w:val="-4"/>
              </w:rPr>
            </w:pPr>
          </w:p>
          <w:p w:rsidR="002578A1" w:rsidRPr="002578A1" w:rsidRDefault="002578A1" w:rsidP="008900AA">
            <w:pPr>
              <w:widowControl w:val="0"/>
              <w:spacing w:line="216" w:lineRule="auto"/>
              <w:ind w:firstLine="284"/>
              <w:jc w:val="both"/>
              <w:rPr>
                <w:bCs/>
                <w:spacing w:val="-4"/>
              </w:rPr>
            </w:pPr>
          </w:p>
          <w:p w:rsidR="002578A1" w:rsidRPr="002578A1" w:rsidRDefault="002578A1" w:rsidP="008900AA">
            <w:pPr>
              <w:widowControl w:val="0"/>
              <w:spacing w:line="216" w:lineRule="auto"/>
              <w:ind w:firstLine="284"/>
              <w:jc w:val="both"/>
              <w:rPr>
                <w:bCs/>
                <w:spacing w:val="-4"/>
              </w:rPr>
            </w:pPr>
          </w:p>
          <w:p w:rsidR="002578A1" w:rsidRPr="002578A1" w:rsidRDefault="002578A1" w:rsidP="008900AA">
            <w:pPr>
              <w:widowControl w:val="0"/>
              <w:spacing w:line="216" w:lineRule="auto"/>
              <w:ind w:firstLine="284"/>
              <w:jc w:val="both"/>
              <w:rPr>
                <w:bCs/>
                <w:spacing w:val="-4"/>
              </w:rPr>
            </w:pPr>
            <w:r w:rsidRPr="002578A1">
              <w:rPr>
                <w:bCs/>
                <w:spacing w:val="-4"/>
              </w:rPr>
              <w:t>…</w:t>
            </w:r>
          </w:p>
          <w:p w:rsidR="00FF74AA" w:rsidRDefault="00FF74AA" w:rsidP="008900AA">
            <w:pPr>
              <w:widowControl w:val="0"/>
              <w:spacing w:line="216" w:lineRule="auto"/>
              <w:ind w:firstLine="284"/>
              <w:jc w:val="both"/>
              <w:rPr>
                <w:bCs/>
                <w:spacing w:val="-4"/>
              </w:rPr>
            </w:pPr>
            <w:r>
              <w:rPr>
                <w:bCs/>
                <w:spacing w:val="-4"/>
              </w:rPr>
              <w:t>6. Для цілей цього Кодексу справами незначної складності є справи щодо:</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
                <w:bCs/>
                <w:spacing w:val="-4"/>
              </w:rPr>
            </w:pPr>
            <w:r>
              <w:rPr>
                <w:bCs/>
                <w:spacing w:val="-4"/>
              </w:rPr>
              <w:t xml:space="preserve">6) оскарження рішення суб’єкта владних повноважень, на підставі якого ним може бути заявлено вимогу про стягнення грошових коштів у сумі, що не перевищує ста </w:t>
            </w:r>
            <w:r>
              <w:rPr>
                <w:b/>
                <w:spacing w:val="-4"/>
              </w:rPr>
              <w:t>базових величин</w:t>
            </w:r>
            <w:r>
              <w:t xml:space="preserve"> </w:t>
            </w:r>
            <w:r>
              <w:rPr>
                <w:b/>
                <w:spacing w:val="-4"/>
              </w:rPr>
              <w:t>для грошових платежів і стягнень</w:t>
            </w:r>
            <w:r>
              <w:rPr>
                <w:b/>
                <w:bCs/>
                <w:spacing w:val="-4"/>
              </w:rPr>
              <w:t>;</w:t>
            </w:r>
          </w:p>
          <w:p w:rsidR="00FF74AA" w:rsidRDefault="00FF74AA" w:rsidP="008900AA">
            <w:pPr>
              <w:widowControl w:val="0"/>
              <w:spacing w:line="216" w:lineRule="auto"/>
              <w:ind w:firstLine="284"/>
              <w:jc w:val="both"/>
              <w:rPr>
                <w:bCs/>
                <w:spacing w:val="-4"/>
              </w:rPr>
            </w:pPr>
            <w:r>
              <w:rPr>
                <w:bCs/>
                <w:spacing w:val="-4"/>
              </w:rPr>
              <w:t>…</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spacing w:val="-4"/>
              </w:rPr>
            </w:pPr>
            <w:r>
              <w:rPr>
                <w:b/>
                <w:bCs/>
                <w:spacing w:val="-4"/>
              </w:rPr>
              <w:lastRenderedPageBreak/>
              <w:t>Стаття 149. </w:t>
            </w:r>
            <w:r>
              <w:rPr>
                <w:spacing w:val="-4"/>
              </w:rPr>
              <w:t>Штраф</w:t>
            </w:r>
          </w:p>
          <w:p w:rsidR="00FF74AA" w:rsidRDefault="00FF74AA" w:rsidP="008900AA">
            <w:pPr>
              <w:widowControl w:val="0"/>
              <w:spacing w:line="216" w:lineRule="auto"/>
              <w:ind w:firstLine="284"/>
              <w:jc w:val="both"/>
              <w:rPr>
                <w:spacing w:val="-4"/>
              </w:rPr>
            </w:pPr>
            <w:r>
              <w:rPr>
                <w:spacing w:val="-4"/>
              </w:rPr>
              <w:t xml:space="preserve">1. Суд може постановити ухвалу про стягнення в дохід Державного бюджету України з відповідної особи штрафу у сумі від 0,3 до трьох </w:t>
            </w:r>
            <w:bookmarkStart w:id="9" w:name="_Hlk51317126"/>
            <w:r w:rsidRPr="00E44C95">
              <w:rPr>
                <w:i/>
                <w:spacing w:val="-4"/>
              </w:rPr>
              <w:t>розмірів</w:t>
            </w:r>
            <w:r>
              <w:rPr>
                <w:i/>
                <w:spacing w:val="-4"/>
              </w:rPr>
              <w:t xml:space="preserve"> </w:t>
            </w:r>
            <w:bookmarkEnd w:id="9"/>
            <w:r>
              <w:rPr>
                <w:i/>
                <w:spacing w:val="-4"/>
              </w:rPr>
              <w:t>прожиткового мінімуму для працездатних осіб</w:t>
            </w:r>
            <w:r>
              <w:rPr>
                <w:spacing w:val="-4"/>
              </w:rPr>
              <w:t xml:space="preserve"> у випадках: </w:t>
            </w:r>
          </w:p>
          <w:p w:rsidR="00FF74AA" w:rsidRDefault="00FF74AA" w:rsidP="008900AA">
            <w:pPr>
              <w:widowControl w:val="0"/>
              <w:spacing w:line="216" w:lineRule="auto"/>
              <w:ind w:firstLine="284"/>
              <w:jc w:val="both"/>
              <w:rPr>
                <w:spacing w:val="-4"/>
                <w:lang w:eastAsia="ru-RU"/>
              </w:rPr>
            </w:pPr>
            <w:r>
              <w:rPr>
                <w:spacing w:val="-4"/>
                <w:lang w:eastAsia="ru-RU"/>
              </w:rPr>
              <w:t>…</w:t>
            </w:r>
          </w:p>
          <w:p w:rsidR="00FF74AA" w:rsidRDefault="00FF74AA" w:rsidP="008900AA">
            <w:pPr>
              <w:widowControl w:val="0"/>
              <w:spacing w:line="216" w:lineRule="auto"/>
              <w:ind w:firstLine="284"/>
              <w:jc w:val="both"/>
              <w:rPr>
                <w:spacing w:val="-4"/>
                <w:lang w:eastAsia="ru-RU"/>
              </w:rPr>
            </w:pPr>
            <w:r>
              <w:rPr>
                <w:spacing w:val="-4"/>
                <w:lang w:eastAsia="ru-RU"/>
              </w:rPr>
              <w:t xml:space="preserve">2. Суд може постановити ухвалу про стягнення в дохід Державного бюджету України з відповідної особи штрафу у сумі від </w:t>
            </w:r>
            <w:r>
              <w:rPr>
                <w:iCs/>
                <w:spacing w:val="-4"/>
                <w:lang w:eastAsia="ru-RU"/>
              </w:rPr>
              <w:t>одного до де</w:t>
            </w:r>
            <w:r>
              <w:rPr>
                <w:spacing w:val="-4"/>
                <w:lang w:eastAsia="ru-RU"/>
              </w:rPr>
              <w:t xml:space="preserve">сяти </w:t>
            </w:r>
            <w:r w:rsidRPr="00E44C95">
              <w:rPr>
                <w:i/>
                <w:spacing w:val="-4"/>
                <w:lang w:eastAsia="ru-RU"/>
              </w:rPr>
              <w:t>розмірів</w:t>
            </w:r>
            <w:r>
              <w:rPr>
                <w:i/>
                <w:spacing w:val="-4"/>
                <w:lang w:eastAsia="ru-RU"/>
              </w:rPr>
              <w:t xml:space="preserve"> прожиткового мінімуму для працездатних осіб</w:t>
            </w:r>
            <w:r>
              <w:rPr>
                <w:spacing w:val="-4"/>
                <w:lang w:eastAsia="ru-RU"/>
              </w:rPr>
              <w:t xml:space="preserve"> у випадках:</w:t>
            </w:r>
          </w:p>
          <w:p w:rsidR="00FF74AA" w:rsidRDefault="00FF74AA" w:rsidP="008900AA">
            <w:pPr>
              <w:widowControl w:val="0"/>
              <w:spacing w:line="216" w:lineRule="auto"/>
              <w:ind w:firstLine="284"/>
              <w:rPr>
                <w:spacing w:val="-4"/>
                <w:lang w:eastAsia="ru-RU"/>
              </w:rPr>
            </w:pPr>
            <w:r>
              <w:rPr>
                <w:spacing w:val="-4"/>
                <w:lang w:eastAsia="ru-RU"/>
              </w:rPr>
              <w:t>…</w:t>
            </w:r>
          </w:p>
          <w:p w:rsidR="00FF74AA" w:rsidRDefault="00FF74AA" w:rsidP="008900AA">
            <w:pPr>
              <w:widowControl w:val="0"/>
              <w:spacing w:line="216" w:lineRule="auto"/>
              <w:ind w:firstLine="284"/>
              <w:jc w:val="both"/>
              <w:rPr>
                <w:b/>
                <w:bCs/>
                <w:spacing w:val="-4"/>
                <w:shd w:val="clear" w:color="auto" w:fill="FFFFFF"/>
              </w:rPr>
            </w:pPr>
          </w:p>
        </w:tc>
        <w:tc>
          <w:tcPr>
            <w:tcW w:w="7796"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16" w:lineRule="auto"/>
              <w:ind w:firstLine="284"/>
              <w:jc w:val="both"/>
              <w:rPr>
                <w:spacing w:val="-4"/>
              </w:rPr>
            </w:pPr>
            <w:r>
              <w:rPr>
                <w:b/>
                <w:bCs/>
                <w:spacing w:val="-4"/>
              </w:rPr>
              <w:t>Стаття 149</w:t>
            </w:r>
            <w:r>
              <w:rPr>
                <w:bCs/>
                <w:spacing w:val="-4"/>
              </w:rPr>
              <w:t>. </w:t>
            </w:r>
            <w:r>
              <w:rPr>
                <w:spacing w:val="-4"/>
              </w:rPr>
              <w:t>Штраф</w:t>
            </w:r>
          </w:p>
          <w:p w:rsidR="00FF74AA" w:rsidRDefault="00FF74AA" w:rsidP="008900AA">
            <w:pPr>
              <w:widowControl w:val="0"/>
              <w:spacing w:line="216" w:lineRule="auto"/>
              <w:ind w:firstLine="284"/>
              <w:jc w:val="both"/>
              <w:rPr>
                <w:spacing w:val="-4"/>
                <w:lang w:eastAsia="ru-RU"/>
              </w:rPr>
            </w:pPr>
            <w:r>
              <w:rPr>
                <w:spacing w:val="-4"/>
                <w:lang w:eastAsia="ru-RU"/>
              </w:rPr>
              <w:t xml:space="preserve">1. Суд може постановити ухвалу про стягнення в дохід Державного бюджету України з відповідної особи штрафу у сумі </w:t>
            </w:r>
            <w:r>
              <w:rPr>
                <w:spacing w:val="-4"/>
              </w:rPr>
              <w:t xml:space="preserve">від 0,3 до трьох </w:t>
            </w:r>
            <w:r>
              <w:rPr>
                <w:b/>
                <w:spacing w:val="-4"/>
                <w:lang w:eastAsia="ru-RU"/>
              </w:rPr>
              <w:t xml:space="preserve">базових величин </w:t>
            </w:r>
            <w:r>
              <w:rPr>
                <w:b/>
                <w:bCs/>
                <w:spacing w:val="-4"/>
              </w:rPr>
              <w:t>для грошових платежів і стягнень</w:t>
            </w:r>
            <w:r>
              <w:rPr>
                <w:b/>
                <w:spacing w:val="-4"/>
                <w:lang w:eastAsia="ru-RU"/>
              </w:rPr>
              <w:t xml:space="preserve"> </w:t>
            </w:r>
            <w:r>
              <w:rPr>
                <w:spacing w:val="-4"/>
                <w:lang w:eastAsia="ru-RU"/>
              </w:rPr>
              <w:t>у випадках:</w:t>
            </w:r>
          </w:p>
          <w:p w:rsidR="00FF74AA" w:rsidRDefault="00FF74AA" w:rsidP="008900AA">
            <w:pPr>
              <w:widowControl w:val="0"/>
              <w:spacing w:line="216" w:lineRule="auto"/>
              <w:ind w:firstLine="284"/>
              <w:jc w:val="both"/>
              <w:rPr>
                <w:spacing w:val="-4"/>
                <w:lang w:eastAsia="ru-RU"/>
              </w:rPr>
            </w:pPr>
            <w:r>
              <w:rPr>
                <w:spacing w:val="-4"/>
                <w:lang w:eastAsia="ru-RU"/>
              </w:rPr>
              <w:t>…</w:t>
            </w:r>
          </w:p>
          <w:p w:rsidR="00FF74AA" w:rsidRDefault="00FF74AA" w:rsidP="008900AA">
            <w:pPr>
              <w:widowControl w:val="0"/>
              <w:spacing w:line="216" w:lineRule="auto"/>
              <w:ind w:firstLine="284"/>
              <w:jc w:val="both"/>
              <w:rPr>
                <w:spacing w:val="-4"/>
                <w:lang w:eastAsia="ru-RU"/>
              </w:rPr>
            </w:pPr>
            <w:r>
              <w:rPr>
                <w:spacing w:val="-4"/>
                <w:lang w:eastAsia="ru-RU"/>
              </w:rPr>
              <w:t xml:space="preserve">2. Суд може постановити ухвалу про стягнення в дохід Державного бюджету України з відповідної особи штрафу у сумі від </w:t>
            </w:r>
            <w:r>
              <w:rPr>
                <w:iCs/>
                <w:spacing w:val="-4"/>
                <w:lang w:eastAsia="ru-RU"/>
              </w:rPr>
              <w:t>одного до де</w:t>
            </w:r>
            <w:r>
              <w:rPr>
                <w:spacing w:val="-4"/>
                <w:lang w:eastAsia="ru-RU"/>
              </w:rPr>
              <w:t xml:space="preserve">сяти </w:t>
            </w:r>
            <w:r>
              <w:rPr>
                <w:b/>
                <w:spacing w:val="-4"/>
                <w:lang w:eastAsia="ru-RU"/>
              </w:rPr>
              <w:t xml:space="preserve">базових величин для грошових платежів і стягнень </w:t>
            </w:r>
            <w:r>
              <w:rPr>
                <w:spacing w:val="-4"/>
                <w:lang w:eastAsia="ru-RU"/>
              </w:rPr>
              <w:t>у випадках:</w:t>
            </w:r>
          </w:p>
          <w:p w:rsidR="00FF74AA" w:rsidRDefault="00FF74AA" w:rsidP="008900AA">
            <w:pPr>
              <w:widowControl w:val="0"/>
              <w:spacing w:line="216" w:lineRule="auto"/>
              <w:ind w:firstLine="284"/>
              <w:jc w:val="both"/>
              <w:rPr>
                <w:spacing w:val="-4"/>
                <w:lang w:eastAsia="ru-RU"/>
              </w:rPr>
            </w:pPr>
            <w:r>
              <w:rPr>
                <w:spacing w:val="-4"/>
                <w:lang w:eastAsia="ru-RU"/>
              </w:rPr>
              <w:t>…</w:t>
            </w:r>
          </w:p>
          <w:p w:rsidR="00FF74AA" w:rsidRDefault="00FF74AA" w:rsidP="008900AA">
            <w:pPr>
              <w:widowControl w:val="0"/>
              <w:spacing w:line="216" w:lineRule="auto"/>
              <w:ind w:firstLine="284"/>
              <w:jc w:val="both"/>
              <w:rPr>
                <w:b/>
                <w:bCs/>
                <w:spacing w:val="-4"/>
                <w:shd w:val="clear" w:color="auto" w:fill="FFFFFF"/>
              </w:rPr>
            </w:pP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8" w:lineRule="auto"/>
              <w:ind w:firstLine="284"/>
              <w:jc w:val="both"/>
              <w:rPr>
                <w:b/>
                <w:bCs/>
                <w:spacing w:val="-4"/>
              </w:rPr>
            </w:pPr>
            <w:r>
              <w:rPr>
                <w:b/>
                <w:bCs/>
                <w:spacing w:val="-4"/>
              </w:rPr>
              <w:t xml:space="preserve">Стаття 257. </w:t>
            </w:r>
            <w:r>
              <w:rPr>
                <w:bCs/>
                <w:spacing w:val="-4"/>
              </w:rPr>
              <w:t>Справи, що розглядаються за правилами спрощеного позовного провадження</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4. За правилами спрощеного позовного провадження не можуть бути розглянуті справи у спорах:</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w:t>
            </w:r>
            <w:r>
              <w:rPr>
                <w:bCs/>
                <w:i/>
                <w:spacing w:val="-4"/>
              </w:rPr>
              <w:t>розмірів прожиткового мінімуму для працездатних осіб;</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4)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w:t>
            </w:r>
            <w:bookmarkStart w:id="10" w:name="_Hlk51317284"/>
            <w:r>
              <w:rPr>
                <w:bCs/>
                <w:i/>
                <w:spacing w:val="-4"/>
              </w:rPr>
              <w:t xml:space="preserve">розмірів </w:t>
            </w:r>
            <w:bookmarkEnd w:id="10"/>
            <w:r>
              <w:rPr>
                <w:bCs/>
                <w:i/>
                <w:spacing w:val="-4"/>
              </w:rPr>
              <w:t>прожиткового мінімуму для працездатних осіб</w:t>
            </w:r>
            <w:r>
              <w:rPr>
                <w:bCs/>
                <w:spacing w:val="-4"/>
              </w:rPr>
              <w:t>.</w:t>
            </w:r>
          </w:p>
          <w:p w:rsidR="00FF74AA" w:rsidRDefault="00FF74AA" w:rsidP="008900AA">
            <w:pPr>
              <w:widowControl w:val="0"/>
              <w:spacing w:line="208" w:lineRule="auto"/>
              <w:ind w:firstLine="284"/>
              <w:jc w:val="both"/>
              <w:rPr>
                <w:bCs/>
                <w:spacing w:val="-4"/>
              </w:rPr>
            </w:pPr>
            <w:r>
              <w:rPr>
                <w:bCs/>
                <w:spacing w:val="-4"/>
              </w:rPr>
              <w:t>…</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8" w:lineRule="auto"/>
              <w:ind w:firstLine="284"/>
              <w:jc w:val="both"/>
              <w:rPr>
                <w:bCs/>
                <w:spacing w:val="-4"/>
              </w:rPr>
            </w:pPr>
            <w:r>
              <w:rPr>
                <w:b/>
                <w:bCs/>
                <w:spacing w:val="-4"/>
              </w:rPr>
              <w:t xml:space="preserve">Стаття 257. </w:t>
            </w:r>
            <w:r>
              <w:rPr>
                <w:bCs/>
                <w:spacing w:val="-4"/>
              </w:rPr>
              <w:t>Справи, що розглядаються за правилами спрощеного позовного провадження</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4. За правилами спрощеного позовного провадження не можуть бути розглянуті справи у спорах:</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w:t>
            </w:r>
            <w:r>
              <w:rPr>
                <w:b/>
                <w:spacing w:val="-4"/>
              </w:rPr>
              <w:t xml:space="preserve">базових величин </w:t>
            </w:r>
            <w:r>
              <w:rPr>
                <w:b/>
                <w:bCs/>
                <w:spacing w:val="-4"/>
              </w:rPr>
              <w:t>для грошових платежів і стягнень</w:t>
            </w:r>
            <w:r>
              <w:rPr>
                <w:bCs/>
                <w:spacing w:val="-4"/>
              </w:rPr>
              <w:t>;</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4)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w:t>
            </w:r>
            <w:r>
              <w:rPr>
                <w:b/>
                <w:spacing w:val="-4"/>
              </w:rPr>
              <w:t xml:space="preserve">базових величин </w:t>
            </w:r>
            <w:r>
              <w:rPr>
                <w:b/>
                <w:bCs/>
                <w:spacing w:val="-4"/>
              </w:rPr>
              <w:t>для грошових платежів і стягнень.</w:t>
            </w:r>
          </w:p>
          <w:p w:rsidR="00FF74AA" w:rsidRDefault="00FF74AA" w:rsidP="008900AA">
            <w:pPr>
              <w:widowControl w:val="0"/>
              <w:spacing w:line="208" w:lineRule="auto"/>
              <w:ind w:firstLine="284"/>
              <w:jc w:val="both"/>
              <w:rPr>
                <w:bCs/>
                <w:spacing w:val="-4"/>
              </w:rPr>
            </w:pPr>
            <w:r>
              <w:rPr>
                <w:bCs/>
                <w:spacing w:val="-4"/>
              </w:rPr>
              <w:t>…</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8" w:lineRule="auto"/>
              <w:ind w:firstLine="284"/>
              <w:jc w:val="both"/>
              <w:rPr>
                <w:bCs/>
                <w:spacing w:val="-4"/>
              </w:rPr>
            </w:pPr>
            <w:r>
              <w:rPr>
                <w:b/>
                <w:bCs/>
                <w:spacing w:val="-4"/>
              </w:rPr>
              <w:t xml:space="preserve">Стаття 263. </w:t>
            </w:r>
            <w:r>
              <w:rPr>
                <w:bCs/>
                <w:spacing w:val="-4"/>
              </w:rPr>
              <w:t>Особливості розгляду окремих категорій справ незначної складності</w:t>
            </w:r>
          </w:p>
          <w:p w:rsidR="00FF74AA" w:rsidRDefault="00FF74AA" w:rsidP="008900AA">
            <w:pPr>
              <w:widowControl w:val="0"/>
              <w:spacing w:line="208" w:lineRule="auto"/>
              <w:ind w:firstLine="284"/>
              <w:jc w:val="both"/>
              <w:rPr>
                <w:bCs/>
                <w:spacing w:val="-4"/>
              </w:rPr>
            </w:pPr>
            <w:r>
              <w:rPr>
                <w:bCs/>
                <w:spacing w:val="-4"/>
              </w:rPr>
              <w:t>1. Суд розглядає за правилами спрощеного позовного провадження без повідомлення учасників справи (у письмовому провадженні) справи щодо:</w:t>
            </w:r>
          </w:p>
          <w:p w:rsidR="00FF74AA" w:rsidRDefault="00FF74AA" w:rsidP="008900AA">
            <w:pPr>
              <w:widowControl w:val="0"/>
              <w:spacing w:line="208" w:lineRule="auto"/>
              <w:ind w:firstLine="284"/>
              <w:jc w:val="both"/>
              <w:rPr>
                <w:bCs/>
                <w:spacing w:val="-4"/>
              </w:rPr>
            </w:pPr>
            <w:r>
              <w:rPr>
                <w:bCs/>
                <w:spacing w:val="-4"/>
              </w:rPr>
              <w:lastRenderedPageBreak/>
              <w:t>…</w:t>
            </w:r>
          </w:p>
          <w:p w:rsidR="009D7676" w:rsidRPr="009D7676" w:rsidRDefault="009D7676" w:rsidP="008900AA">
            <w:pPr>
              <w:widowControl w:val="0"/>
              <w:spacing w:line="208" w:lineRule="auto"/>
              <w:ind w:firstLine="284"/>
              <w:jc w:val="both"/>
              <w:rPr>
                <w:bCs/>
                <w:i/>
                <w:strike/>
                <w:spacing w:val="-4"/>
              </w:rPr>
            </w:pPr>
            <w:r w:rsidRPr="009D7676">
              <w:rPr>
                <w:bCs/>
                <w:i/>
                <w:strike/>
                <w:spacing w:val="-4"/>
              </w:rPr>
              <w:t>2)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p>
          <w:p w:rsidR="009D7676" w:rsidRPr="009D7676" w:rsidRDefault="009D7676" w:rsidP="008900AA">
            <w:pPr>
              <w:widowControl w:val="0"/>
              <w:spacing w:line="208" w:lineRule="auto"/>
              <w:ind w:firstLine="284"/>
              <w:jc w:val="both"/>
              <w:rPr>
                <w:bCs/>
                <w:spacing w:val="-4"/>
              </w:rPr>
            </w:pPr>
            <w:r w:rsidRPr="009D7676">
              <w:rPr>
                <w:bCs/>
                <w:spacing w:val="-4"/>
              </w:rPr>
              <w:t>…</w:t>
            </w:r>
          </w:p>
          <w:p w:rsidR="00FF74AA" w:rsidRDefault="00FF74AA" w:rsidP="008900AA">
            <w:pPr>
              <w:widowControl w:val="0"/>
              <w:spacing w:line="208" w:lineRule="auto"/>
              <w:ind w:firstLine="284"/>
              <w:jc w:val="both"/>
              <w:rPr>
                <w:bCs/>
                <w:spacing w:val="-4"/>
              </w:rPr>
            </w:pPr>
            <w:r>
              <w:rPr>
                <w:bCs/>
                <w:spacing w:val="-4"/>
              </w:rPr>
              <w:t xml:space="preserve">4) стягнення грошових сум, що ґрунтуються на рішеннях суб’єкта владних повноважень, щодо яких завершився встановлений цим Кодексом строк оскарження та сума яких не перевищує ста </w:t>
            </w:r>
            <w:bookmarkStart w:id="11" w:name="_Hlk51317370"/>
            <w:r>
              <w:rPr>
                <w:bCs/>
                <w:i/>
                <w:spacing w:val="-4"/>
              </w:rPr>
              <w:t xml:space="preserve">розмірів </w:t>
            </w:r>
            <w:bookmarkEnd w:id="11"/>
            <w:r>
              <w:rPr>
                <w:bCs/>
                <w:i/>
                <w:spacing w:val="-4"/>
              </w:rPr>
              <w:t>прожиткового мінімуму для працездатних осіб</w:t>
            </w:r>
            <w:r>
              <w:rPr>
                <w:bCs/>
                <w:spacing w:val="-4"/>
              </w:rPr>
              <w:t>;</w:t>
            </w:r>
          </w:p>
          <w:p w:rsidR="00FF74AA" w:rsidRDefault="00FF74AA" w:rsidP="008900AA">
            <w:pPr>
              <w:widowControl w:val="0"/>
              <w:spacing w:line="208" w:lineRule="auto"/>
              <w:ind w:firstLine="284"/>
              <w:jc w:val="both"/>
              <w:rPr>
                <w:bCs/>
                <w:spacing w:val="-4"/>
              </w:rPr>
            </w:pPr>
            <w:r>
              <w:rPr>
                <w:bCs/>
                <w:spacing w:val="-4"/>
              </w:rPr>
              <w:t>…</w:t>
            </w:r>
          </w:p>
        </w:tc>
        <w:tc>
          <w:tcPr>
            <w:tcW w:w="7796" w:type="dxa"/>
            <w:tcBorders>
              <w:top w:val="single" w:sz="4" w:space="0" w:color="auto"/>
              <w:left w:val="single" w:sz="4" w:space="0" w:color="auto"/>
              <w:bottom w:val="single" w:sz="4" w:space="0" w:color="auto"/>
              <w:right w:val="single" w:sz="4" w:space="0" w:color="auto"/>
            </w:tcBorders>
          </w:tcPr>
          <w:p w:rsidR="00FF74AA" w:rsidRDefault="00FF74AA" w:rsidP="008900AA">
            <w:pPr>
              <w:widowControl w:val="0"/>
              <w:spacing w:line="208" w:lineRule="auto"/>
              <w:ind w:firstLine="284"/>
              <w:jc w:val="both"/>
              <w:rPr>
                <w:b/>
                <w:bCs/>
                <w:spacing w:val="-4"/>
              </w:rPr>
            </w:pPr>
            <w:r>
              <w:rPr>
                <w:b/>
                <w:bCs/>
                <w:spacing w:val="-4"/>
              </w:rPr>
              <w:lastRenderedPageBreak/>
              <w:t xml:space="preserve">Стаття 263. </w:t>
            </w:r>
            <w:r>
              <w:rPr>
                <w:bCs/>
                <w:spacing w:val="-4"/>
              </w:rPr>
              <w:t>Особливості розгляду окремих категорій справ незначної складності</w:t>
            </w:r>
          </w:p>
          <w:p w:rsidR="00FF74AA" w:rsidRDefault="00FF74AA" w:rsidP="008900AA">
            <w:pPr>
              <w:widowControl w:val="0"/>
              <w:spacing w:line="208" w:lineRule="auto"/>
              <w:ind w:firstLine="284"/>
              <w:jc w:val="both"/>
              <w:rPr>
                <w:bCs/>
                <w:spacing w:val="-4"/>
              </w:rPr>
            </w:pPr>
            <w:r>
              <w:rPr>
                <w:bCs/>
                <w:spacing w:val="-4"/>
              </w:rPr>
              <w:t>1. Суд розглядає за правилами спрощеного позовного провадження без повідомлення учасників справи (у письмовому провадженні) справи щодо:</w:t>
            </w:r>
          </w:p>
          <w:p w:rsidR="009D7676" w:rsidRDefault="00FF74AA" w:rsidP="008900AA">
            <w:pPr>
              <w:widowControl w:val="0"/>
              <w:spacing w:line="208" w:lineRule="auto"/>
              <w:ind w:firstLine="284"/>
              <w:jc w:val="both"/>
              <w:rPr>
                <w:bCs/>
                <w:spacing w:val="-4"/>
              </w:rPr>
            </w:pPr>
            <w:r>
              <w:rPr>
                <w:bCs/>
                <w:spacing w:val="-4"/>
              </w:rPr>
              <w:lastRenderedPageBreak/>
              <w:t>…</w:t>
            </w:r>
          </w:p>
          <w:p w:rsidR="009D7676" w:rsidRPr="009D7676" w:rsidRDefault="009D7676" w:rsidP="008900AA">
            <w:pPr>
              <w:widowControl w:val="0"/>
              <w:spacing w:line="208" w:lineRule="auto"/>
              <w:ind w:firstLine="284"/>
              <w:jc w:val="both"/>
              <w:rPr>
                <w:b/>
                <w:bCs/>
                <w:spacing w:val="-4"/>
              </w:rPr>
            </w:pPr>
            <w:r w:rsidRPr="009D7676">
              <w:rPr>
                <w:b/>
                <w:bCs/>
                <w:spacing w:val="-4"/>
              </w:rPr>
              <w:t>Виключити.</w:t>
            </w:r>
          </w:p>
          <w:p w:rsidR="009D7676" w:rsidRPr="009D7676" w:rsidRDefault="009D7676" w:rsidP="008900AA">
            <w:pPr>
              <w:widowControl w:val="0"/>
              <w:spacing w:line="208" w:lineRule="auto"/>
              <w:ind w:firstLine="284"/>
              <w:jc w:val="both"/>
              <w:rPr>
                <w:bCs/>
                <w:spacing w:val="-4"/>
              </w:rPr>
            </w:pPr>
          </w:p>
          <w:p w:rsidR="009D7676" w:rsidRPr="009D7676" w:rsidRDefault="009D7676" w:rsidP="008900AA">
            <w:pPr>
              <w:widowControl w:val="0"/>
              <w:spacing w:line="208" w:lineRule="auto"/>
              <w:ind w:firstLine="284"/>
              <w:jc w:val="both"/>
              <w:rPr>
                <w:bCs/>
                <w:spacing w:val="-4"/>
              </w:rPr>
            </w:pPr>
          </w:p>
          <w:p w:rsidR="009D7676" w:rsidRPr="009D7676" w:rsidRDefault="009D7676" w:rsidP="008900AA">
            <w:pPr>
              <w:widowControl w:val="0"/>
              <w:spacing w:line="208" w:lineRule="auto"/>
              <w:ind w:firstLine="284"/>
              <w:jc w:val="both"/>
              <w:rPr>
                <w:bCs/>
                <w:spacing w:val="-4"/>
              </w:rPr>
            </w:pPr>
          </w:p>
          <w:p w:rsidR="009D7676" w:rsidRPr="009D7676" w:rsidRDefault="009D7676" w:rsidP="008900AA">
            <w:pPr>
              <w:widowControl w:val="0"/>
              <w:spacing w:line="208" w:lineRule="auto"/>
              <w:ind w:firstLine="284"/>
              <w:jc w:val="both"/>
              <w:rPr>
                <w:bCs/>
                <w:spacing w:val="-4"/>
              </w:rPr>
            </w:pPr>
          </w:p>
          <w:p w:rsidR="009D7676" w:rsidRPr="009D7676" w:rsidRDefault="009D7676" w:rsidP="008900AA">
            <w:pPr>
              <w:widowControl w:val="0"/>
              <w:spacing w:line="208" w:lineRule="auto"/>
              <w:ind w:firstLine="284"/>
              <w:jc w:val="both"/>
              <w:rPr>
                <w:bCs/>
                <w:spacing w:val="-4"/>
              </w:rPr>
            </w:pPr>
          </w:p>
          <w:p w:rsidR="009D7676" w:rsidRPr="009D7676" w:rsidRDefault="009D7676" w:rsidP="008900AA">
            <w:pPr>
              <w:widowControl w:val="0"/>
              <w:spacing w:line="208" w:lineRule="auto"/>
              <w:ind w:firstLine="284"/>
              <w:jc w:val="both"/>
              <w:rPr>
                <w:bCs/>
                <w:spacing w:val="-4"/>
              </w:rPr>
            </w:pPr>
            <w:r w:rsidRPr="009D7676">
              <w:rPr>
                <w:bCs/>
                <w:spacing w:val="-4"/>
              </w:rPr>
              <w:t>…</w:t>
            </w:r>
          </w:p>
          <w:p w:rsidR="00FF74AA" w:rsidRDefault="00FF74AA" w:rsidP="008900AA">
            <w:pPr>
              <w:widowControl w:val="0"/>
              <w:spacing w:line="208" w:lineRule="auto"/>
              <w:ind w:firstLine="284"/>
              <w:jc w:val="both"/>
              <w:rPr>
                <w:bCs/>
                <w:spacing w:val="-4"/>
              </w:rPr>
            </w:pPr>
            <w:r>
              <w:rPr>
                <w:bCs/>
                <w:spacing w:val="-4"/>
              </w:rPr>
              <w:t xml:space="preserve">4) стягнення грошових сум, що ґрунтуються на рішеннях суб’єкта владних повноважень, щодо яких завершився встановлений цим Кодексом строк оскарження та сума яких не перевищує ста </w:t>
            </w:r>
            <w:r>
              <w:rPr>
                <w:b/>
                <w:spacing w:val="-4"/>
              </w:rPr>
              <w:t xml:space="preserve">базових величин </w:t>
            </w:r>
            <w:r>
              <w:rPr>
                <w:b/>
                <w:bCs/>
                <w:spacing w:val="-4"/>
              </w:rPr>
              <w:t>для грошових платежів і стягнень</w:t>
            </w:r>
            <w:r>
              <w:rPr>
                <w:bCs/>
                <w:spacing w:val="-4"/>
              </w:rPr>
              <w:t>;</w:t>
            </w:r>
          </w:p>
          <w:p w:rsidR="00FF74AA" w:rsidRDefault="00FF74AA" w:rsidP="008900AA">
            <w:pPr>
              <w:widowControl w:val="0"/>
              <w:spacing w:line="208" w:lineRule="auto"/>
              <w:ind w:firstLine="284"/>
              <w:jc w:val="both"/>
              <w:rPr>
                <w:bCs/>
                <w:spacing w:val="-4"/>
              </w:rPr>
            </w:pPr>
            <w:r>
              <w:rPr>
                <w:bCs/>
                <w:spacing w:val="-4"/>
              </w:rPr>
              <w:t>…</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8" w:lineRule="auto"/>
              <w:ind w:firstLine="284"/>
              <w:jc w:val="both"/>
              <w:rPr>
                <w:bCs/>
                <w:spacing w:val="-4"/>
              </w:rPr>
            </w:pPr>
            <w:r>
              <w:rPr>
                <w:b/>
                <w:bCs/>
                <w:spacing w:val="-4"/>
              </w:rPr>
              <w:lastRenderedPageBreak/>
              <w:t xml:space="preserve">Стаття 289. </w:t>
            </w:r>
            <w:r>
              <w:rPr>
                <w:bCs/>
                <w:spacing w:val="-4"/>
              </w:rPr>
              <w:t>Особливості провадження у справах за адміністративними позовами з приводу затримання іноземців або осіб без громадянства</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7. Розмір застави визначається судом з урахуванням майнового та сімейного стану іноземця або особи без громадянства у межах від ста до двохсот </w:t>
            </w:r>
            <w:bookmarkStart w:id="12" w:name="_Hlk51317425"/>
            <w:r>
              <w:rPr>
                <w:bCs/>
                <w:i/>
                <w:spacing w:val="-4"/>
              </w:rPr>
              <w:t xml:space="preserve">розмірів </w:t>
            </w:r>
            <w:bookmarkEnd w:id="12"/>
            <w:r>
              <w:rPr>
                <w:bCs/>
                <w:i/>
                <w:spacing w:val="-4"/>
              </w:rPr>
              <w:t>прожиткового мінімуму для працездатних осіб</w:t>
            </w:r>
            <w:r>
              <w:rPr>
                <w:bCs/>
                <w:spacing w:val="-4"/>
              </w:rPr>
              <w:t xml:space="preserve"> та вноситься на рахунок протягом п’яти робочих днів з дня прийняття судом рішення про внесення застави. До цього моменту за рішенням суду особа утримується у спеціально обладнаному для цих цілей приміщенні органу (підрозділу) охорони державного кордону чи органу Служби безпеки України, який її затримав, або в пункті тимчасового перебування іноземців та осіб без громадянства, які незаконно перебувають в Україні, та звільняється з нього у день надання позивачу підтвердних документів про внесення застави.</w:t>
            </w:r>
          </w:p>
          <w:p w:rsidR="00FF74AA" w:rsidRDefault="00FF74AA" w:rsidP="008900AA">
            <w:pPr>
              <w:widowControl w:val="0"/>
              <w:spacing w:line="208" w:lineRule="auto"/>
              <w:ind w:firstLine="284"/>
              <w:jc w:val="both"/>
              <w:rPr>
                <w:bCs/>
                <w:spacing w:val="-4"/>
              </w:rPr>
            </w:pPr>
            <w:r>
              <w:rPr>
                <w:bCs/>
                <w:spacing w:val="-4"/>
              </w:rPr>
              <w:t>…</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8" w:lineRule="auto"/>
              <w:ind w:firstLine="284"/>
              <w:jc w:val="both"/>
              <w:rPr>
                <w:b/>
                <w:bCs/>
                <w:spacing w:val="-4"/>
              </w:rPr>
            </w:pPr>
            <w:r>
              <w:rPr>
                <w:b/>
                <w:bCs/>
                <w:spacing w:val="-4"/>
              </w:rPr>
              <w:t xml:space="preserve">Стаття 289. </w:t>
            </w:r>
            <w:r>
              <w:rPr>
                <w:bCs/>
                <w:spacing w:val="-4"/>
              </w:rPr>
              <w:t>Особливості провадження у справах за адміністративними позовами з приводу затримання іноземців або осіб без громадянства</w:t>
            </w:r>
          </w:p>
          <w:p w:rsidR="00FF74AA" w:rsidRDefault="00FF74AA" w:rsidP="008900AA">
            <w:pPr>
              <w:widowControl w:val="0"/>
              <w:spacing w:line="208" w:lineRule="auto"/>
              <w:ind w:firstLine="284"/>
              <w:jc w:val="both"/>
              <w:rPr>
                <w:bCs/>
                <w:spacing w:val="-4"/>
              </w:rPr>
            </w:pPr>
            <w:r>
              <w:rPr>
                <w:bCs/>
                <w:spacing w:val="-4"/>
              </w:rPr>
              <w:t>…</w:t>
            </w:r>
          </w:p>
          <w:p w:rsidR="00FF74AA" w:rsidRDefault="00FF74AA" w:rsidP="008900AA">
            <w:pPr>
              <w:widowControl w:val="0"/>
              <w:spacing w:line="208" w:lineRule="auto"/>
              <w:ind w:firstLine="284"/>
              <w:jc w:val="both"/>
              <w:rPr>
                <w:bCs/>
                <w:spacing w:val="-4"/>
              </w:rPr>
            </w:pPr>
            <w:r>
              <w:rPr>
                <w:bCs/>
                <w:spacing w:val="-4"/>
              </w:rPr>
              <w:t xml:space="preserve">7. Розмір застави визначається судом з урахуванням майнового та сімейного стану іноземця або особи без громадянства у межах від ста до двохсот </w:t>
            </w:r>
            <w:r>
              <w:rPr>
                <w:b/>
                <w:bCs/>
                <w:spacing w:val="-4"/>
              </w:rPr>
              <w:t>б</w:t>
            </w:r>
            <w:r>
              <w:rPr>
                <w:b/>
                <w:spacing w:val="-4"/>
              </w:rPr>
              <w:t>азових величин</w:t>
            </w:r>
            <w:r>
              <w:rPr>
                <w:b/>
                <w:bCs/>
                <w:spacing w:val="-4"/>
              </w:rPr>
              <w:t xml:space="preserve"> для грошових платежів і стягнень</w:t>
            </w:r>
            <w:r>
              <w:rPr>
                <w:bCs/>
                <w:spacing w:val="-4"/>
              </w:rPr>
              <w:t xml:space="preserve"> та вноситься на рахунок протягом п’яти робочих днів з дня прийняття судом рішення про внесення застави. До цього моменту за рішенням суду особа утримується у спеціально обладнаному для цих цілей приміщенні органу (підрозділу) охорони державного кордону чи органу Служби безпеки України, який її затримав, або в пункті тимчасового перебування іноземців та осіб без громадянства, які незаконно перебувають в Україні, та звільняється з нього у день надання позивачу підтвердних документів про внесення застави.</w:t>
            </w:r>
          </w:p>
          <w:p w:rsidR="00FF74AA" w:rsidRDefault="00FF74AA" w:rsidP="008900AA">
            <w:pPr>
              <w:widowControl w:val="0"/>
              <w:spacing w:line="208" w:lineRule="auto"/>
              <w:ind w:firstLine="284"/>
              <w:jc w:val="both"/>
              <w:rPr>
                <w:bCs/>
                <w:spacing w:val="-4"/>
              </w:rPr>
            </w:pPr>
            <w:r>
              <w:rPr>
                <w:bCs/>
                <w:spacing w:val="-4"/>
              </w:rPr>
              <w:t>…</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8" w:lineRule="auto"/>
              <w:ind w:firstLine="284"/>
              <w:jc w:val="both"/>
              <w:rPr>
                <w:spacing w:val="-4"/>
              </w:rPr>
            </w:pPr>
            <w:r>
              <w:rPr>
                <w:b/>
                <w:bCs/>
                <w:spacing w:val="-4"/>
              </w:rPr>
              <w:t>Стаття 382. </w:t>
            </w:r>
            <w:r>
              <w:rPr>
                <w:spacing w:val="-4"/>
              </w:rPr>
              <w:t>Судовий контроль за виконанням судових рішень в адміністративних справах</w:t>
            </w:r>
          </w:p>
          <w:p w:rsidR="00FF74AA" w:rsidRDefault="00FF74AA" w:rsidP="008900AA">
            <w:pPr>
              <w:widowControl w:val="0"/>
              <w:spacing w:line="208" w:lineRule="auto"/>
              <w:ind w:firstLine="284"/>
              <w:jc w:val="both"/>
              <w:rPr>
                <w:spacing w:val="-4"/>
              </w:rPr>
            </w:pPr>
            <w:r>
              <w:rPr>
                <w:spacing w:val="-4"/>
              </w:rPr>
              <w:t>…</w:t>
            </w:r>
          </w:p>
          <w:p w:rsidR="00FF74AA" w:rsidRDefault="00FF74AA" w:rsidP="008900AA">
            <w:pPr>
              <w:widowControl w:val="0"/>
              <w:spacing w:line="208" w:lineRule="auto"/>
              <w:ind w:firstLine="284"/>
              <w:jc w:val="both"/>
              <w:rPr>
                <w:b/>
                <w:spacing w:val="-4"/>
                <w:lang w:eastAsia="ru-RU"/>
              </w:rPr>
            </w:pPr>
            <w:r>
              <w:rPr>
                <w:spacing w:val="-4"/>
                <w:lang w:eastAsia="ru-RU"/>
              </w:rPr>
              <w:t xml:space="preserve">2. За наслідками розгляду звіту суб'єкта владних повноважень про виконання рішення суду або в разі неподання такого звіту суддя своєю ухвалою може встановити новий строк подання звіту, накласти на керівника суб'єкта владних повноважень, відповідального за виконання рішення, штраф у сумі </w:t>
            </w:r>
            <w:r>
              <w:rPr>
                <w:iCs/>
                <w:spacing w:val="-4"/>
                <w:lang w:eastAsia="ru-RU"/>
              </w:rPr>
              <w:t>від</w:t>
            </w:r>
            <w:r>
              <w:rPr>
                <w:spacing w:val="-4"/>
                <w:lang w:eastAsia="ru-RU"/>
              </w:rPr>
              <w:t xml:space="preserve"> двадцяти до сорока </w:t>
            </w:r>
            <w:bookmarkStart w:id="13" w:name="_Hlk51317483"/>
            <w:r>
              <w:rPr>
                <w:i/>
                <w:spacing w:val="-4"/>
                <w:lang w:eastAsia="ru-RU"/>
              </w:rPr>
              <w:t xml:space="preserve">розмірів </w:t>
            </w:r>
            <w:bookmarkEnd w:id="13"/>
            <w:r>
              <w:rPr>
                <w:i/>
                <w:spacing w:val="-4"/>
                <w:lang w:eastAsia="ru-RU"/>
              </w:rPr>
              <w:t>прожиткового мінімуму для працездатних осіб.</w:t>
            </w:r>
          </w:p>
          <w:p w:rsidR="00FF74AA" w:rsidRDefault="00FF74AA" w:rsidP="008900AA">
            <w:pPr>
              <w:widowControl w:val="0"/>
              <w:spacing w:line="208" w:lineRule="auto"/>
              <w:ind w:firstLine="284"/>
              <w:jc w:val="both"/>
              <w:rPr>
                <w:b/>
                <w:bCs/>
                <w:spacing w:val="-4"/>
                <w:shd w:val="clear" w:color="auto" w:fill="FFFFFF"/>
              </w:rPr>
            </w:pPr>
            <w:r>
              <w:rPr>
                <w:spacing w:val="-4"/>
              </w:rPr>
              <w:t>…</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08" w:lineRule="auto"/>
              <w:ind w:firstLine="284"/>
              <w:jc w:val="both"/>
              <w:rPr>
                <w:spacing w:val="-4"/>
              </w:rPr>
            </w:pPr>
            <w:r>
              <w:rPr>
                <w:b/>
                <w:bCs/>
                <w:spacing w:val="-4"/>
              </w:rPr>
              <w:t>Стаття 382. </w:t>
            </w:r>
            <w:r>
              <w:rPr>
                <w:spacing w:val="-4"/>
              </w:rPr>
              <w:t>Судовий контроль за виконанням судових рішень в адміністративних справах</w:t>
            </w:r>
          </w:p>
          <w:p w:rsidR="00FF74AA" w:rsidRDefault="00FF74AA" w:rsidP="008900AA">
            <w:pPr>
              <w:widowControl w:val="0"/>
              <w:spacing w:line="208" w:lineRule="auto"/>
              <w:ind w:firstLine="284"/>
              <w:jc w:val="both"/>
              <w:rPr>
                <w:spacing w:val="-4"/>
                <w:lang w:eastAsia="ru-RU"/>
              </w:rPr>
            </w:pPr>
            <w:r>
              <w:rPr>
                <w:spacing w:val="-4"/>
                <w:lang w:eastAsia="ru-RU"/>
              </w:rPr>
              <w:t>…</w:t>
            </w:r>
          </w:p>
          <w:p w:rsidR="00FF74AA" w:rsidRDefault="00FF74AA" w:rsidP="008900AA">
            <w:pPr>
              <w:widowControl w:val="0"/>
              <w:spacing w:line="208" w:lineRule="auto"/>
              <w:ind w:firstLine="284"/>
              <w:jc w:val="both"/>
              <w:rPr>
                <w:b/>
                <w:spacing w:val="-4"/>
                <w:lang w:eastAsia="ru-RU"/>
              </w:rPr>
            </w:pPr>
            <w:r>
              <w:rPr>
                <w:spacing w:val="-4"/>
                <w:lang w:eastAsia="ru-RU"/>
              </w:rPr>
              <w:t xml:space="preserve">2. За наслідками розгляду звіту суб'єкта владних повноважень про виконання рішення суду або в разі неподання такого звіту суддя своєю ухвалою може встановити новий строк подання звіту, накласти на керівника суб'єкта владних повноважень, відповідального за виконання рішення, штраф у сумі </w:t>
            </w:r>
            <w:r>
              <w:rPr>
                <w:iCs/>
                <w:spacing w:val="-4"/>
                <w:lang w:eastAsia="ru-RU"/>
              </w:rPr>
              <w:t xml:space="preserve"> від</w:t>
            </w:r>
            <w:r>
              <w:rPr>
                <w:spacing w:val="-4"/>
                <w:lang w:eastAsia="ru-RU"/>
              </w:rPr>
              <w:t xml:space="preserve"> двадцяти до сорока </w:t>
            </w:r>
            <w:r>
              <w:rPr>
                <w:b/>
                <w:spacing w:val="-4"/>
                <w:lang w:eastAsia="ru-RU"/>
              </w:rPr>
              <w:t xml:space="preserve">базових величин </w:t>
            </w:r>
            <w:r>
              <w:rPr>
                <w:b/>
                <w:bCs/>
                <w:spacing w:val="-4"/>
              </w:rPr>
              <w:t>для грошових платежів і стягнень</w:t>
            </w:r>
            <w:r>
              <w:rPr>
                <w:b/>
                <w:spacing w:val="-4"/>
                <w:lang w:eastAsia="ru-RU"/>
              </w:rPr>
              <w:t xml:space="preserve">. </w:t>
            </w:r>
          </w:p>
          <w:p w:rsidR="000F6EFF" w:rsidRDefault="000F6EFF" w:rsidP="008900AA">
            <w:pPr>
              <w:widowControl w:val="0"/>
              <w:spacing w:line="208" w:lineRule="auto"/>
              <w:ind w:firstLine="284"/>
              <w:jc w:val="both"/>
              <w:rPr>
                <w:rFonts w:eastAsia="Calibri"/>
                <w:b/>
                <w:bCs/>
                <w:shd w:val="clear" w:color="auto" w:fill="FFFFFF"/>
              </w:rPr>
            </w:pPr>
            <w:r w:rsidRPr="00B2405C">
              <w:rPr>
                <w:rFonts w:eastAsia="Calibri"/>
                <w:b/>
                <w:shd w:val="clear" w:color="auto" w:fill="FFFFFF"/>
              </w:rPr>
              <w:t>Я</w:t>
            </w:r>
            <w:r w:rsidRPr="00B2405C">
              <w:rPr>
                <w:rFonts w:eastAsia="Calibri"/>
                <w:b/>
                <w:bCs/>
                <w:shd w:val="clear" w:color="auto" w:fill="FFFFFF"/>
              </w:rPr>
              <w:t xml:space="preserve">кщо у звіті про невиконання рішення, пов’язаного з виплатою грошових коштів державним органом, яким проведено їх нарахування, причиною такого невиконання вбачається підтверджений факт відсутності бюджетного фінансування, суддя своєю ухвалою </w:t>
            </w:r>
            <w:r>
              <w:rPr>
                <w:rFonts w:eastAsia="Calibri"/>
                <w:b/>
                <w:bCs/>
                <w:shd w:val="clear" w:color="auto" w:fill="FFFFFF"/>
              </w:rPr>
              <w:t xml:space="preserve">може </w:t>
            </w:r>
            <w:r w:rsidRPr="00B2405C">
              <w:rPr>
                <w:rFonts w:eastAsia="Calibri"/>
                <w:b/>
                <w:bCs/>
                <w:shd w:val="clear" w:color="auto" w:fill="FFFFFF"/>
              </w:rPr>
              <w:t>встанов</w:t>
            </w:r>
            <w:r>
              <w:rPr>
                <w:rFonts w:eastAsia="Calibri"/>
                <w:b/>
                <w:bCs/>
                <w:shd w:val="clear" w:color="auto" w:fill="FFFFFF"/>
              </w:rPr>
              <w:t>ити</w:t>
            </w:r>
            <w:r w:rsidRPr="00B2405C">
              <w:rPr>
                <w:rFonts w:eastAsia="Calibri"/>
                <w:b/>
                <w:bCs/>
                <w:shd w:val="clear" w:color="auto" w:fill="FFFFFF"/>
              </w:rPr>
              <w:t xml:space="preserve"> новий строк подання звіту.</w:t>
            </w:r>
          </w:p>
          <w:p w:rsidR="00FF74AA" w:rsidRDefault="00FF74AA" w:rsidP="008900AA">
            <w:pPr>
              <w:widowControl w:val="0"/>
              <w:spacing w:line="208" w:lineRule="auto"/>
              <w:ind w:firstLine="284"/>
              <w:jc w:val="both"/>
              <w:rPr>
                <w:bCs/>
                <w:spacing w:val="-4"/>
                <w:shd w:val="clear" w:color="auto" w:fill="FFFFFF"/>
              </w:rPr>
            </w:pPr>
            <w:r>
              <w:rPr>
                <w:spacing w:val="-4"/>
              </w:rPr>
              <w:lastRenderedPageBreak/>
              <w:t>…</w:t>
            </w:r>
          </w:p>
        </w:tc>
      </w:tr>
      <w:tr w:rsidR="00FF74AA" w:rsidTr="00FF74AA">
        <w:trPr>
          <w:gridAfter w:val="1"/>
          <w:wAfter w:w="46" w:type="dxa"/>
        </w:trPr>
        <w:tc>
          <w:tcPr>
            <w:tcW w:w="7684"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bCs/>
                <w:spacing w:val="-4"/>
              </w:rPr>
            </w:pPr>
            <w:r>
              <w:rPr>
                <w:b/>
                <w:bCs/>
                <w:spacing w:val="-4"/>
              </w:rPr>
              <w:lastRenderedPageBreak/>
              <w:t>Розділ VII</w:t>
            </w:r>
          </w:p>
          <w:p w:rsidR="00FF74AA" w:rsidRDefault="00FF74AA" w:rsidP="008900AA">
            <w:pPr>
              <w:widowControl w:val="0"/>
              <w:spacing w:line="216" w:lineRule="auto"/>
              <w:ind w:firstLine="284"/>
              <w:jc w:val="both"/>
              <w:rPr>
                <w:b/>
                <w:bCs/>
                <w:spacing w:val="-4"/>
              </w:rPr>
            </w:pPr>
            <w:r>
              <w:rPr>
                <w:b/>
                <w:bCs/>
                <w:spacing w:val="-4"/>
              </w:rPr>
              <w:t>ПЕРЕХІДНІ ПОЛОЖЕННЯ</w:t>
            </w:r>
          </w:p>
          <w:p w:rsidR="00FF74AA" w:rsidRDefault="00FF74AA" w:rsidP="008900AA">
            <w:pPr>
              <w:widowControl w:val="0"/>
              <w:spacing w:line="216" w:lineRule="auto"/>
              <w:ind w:firstLine="284"/>
              <w:jc w:val="both"/>
              <w:rPr>
                <w:bCs/>
                <w:spacing w:val="-4"/>
              </w:rPr>
            </w:pPr>
            <w:r>
              <w:rPr>
                <w:bCs/>
                <w:spacing w:val="-4"/>
              </w:rPr>
              <w:t>1. Установити, що зміни до цього Кодексу вводяться в дію з урахуванням таких особливостей:</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18) до дня початку функціонування Єдиного державного реєстру виконавчих документів:</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 xml:space="preserve">18.4) у разі втрати виконавчого документа суд, який розглядав справу як суд першої інстанції, незалежно від того, суд якої інстанції видав виконавчий документ, може видати його дублікат, якщо стягувач або державний виконавець звернувся із заявою про це до закінчення строку, встановленого для пред’явлення виконавчого документа до виконання. Про видачу дубліката виконавчого документа </w:t>
            </w:r>
            <w:proofErr w:type="spellStart"/>
            <w:r>
              <w:rPr>
                <w:bCs/>
                <w:spacing w:val="-4"/>
              </w:rPr>
              <w:t>постановляється</w:t>
            </w:r>
            <w:proofErr w:type="spellEnd"/>
            <w:r>
              <w:rPr>
                <w:bCs/>
                <w:spacing w:val="-4"/>
              </w:rPr>
              <w:t xml:space="preserve"> ухвала у десятиденний строк із дня надходження заяви. За видачу стягувачу дубліката виконавчого документа справляється судовий збір у розмірі 0,03 </w:t>
            </w:r>
            <w:bookmarkStart w:id="14" w:name="_Hlk51317567"/>
            <w:r>
              <w:rPr>
                <w:bCs/>
                <w:i/>
                <w:spacing w:val="-4"/>
              </w:rPr>
              <w:t xml:space="preserve">розміру </w:t>
            </w:r>
            <w:bookmarkEnd w:id="14"/>
            <w:r>
              <w:rPr>
                <w:bCs/>
                <w:i/>
                <w:spacing w:val="-4"/>
              </w:rPr>
              <w:t>прожиткового мінімуму для працездатних осіб.</w:t>
            </w:r>
            <w:r>
              <w:rPr>
                <w:bCs/>
                <w:spacing w:val="-4"/>
              </w:rPr>
              <w:t xml:space="preserve"> Ухвала про видачу чи відмову у видачі дубліката виконавчого документа може бути оскаржена в апеляційному та касаційному порядку;</w:t>
            </w:r>
          </w:p>
          <w:p w:rsidR="00FF74AA" w:rsidRDefault="00FF74AA" w:rsidP="008900AA">
            <w:pPr>
              <w:widowControl w:val="0"/>
              <w:spacing w:line="216" w:lineRule="auto"/>
              <w:ind w:firstLine="284"/>
              <w:jc w:val="both"/>
              <w:rPr>
                <w:bCs/>
                <w:spacing w:val="-4"/>
              </w:rPr>
            </w:pPr>
            <w:r>
              <w:rPr>
                <w:bCs/>
                <w:spacing w:val="-4"/>
              </w:rPr>
              <w:t>…</w:t>
            </w:r>
          </w:p>
        </w:tc>
        <w:tc>
          <w:tcPr>
            <w:tcW w:w="7796" w:type="dxa"/>
            <w:tcBorders>
              <w:top w:val="single" w:sz="4" w:space="0" w:color="auto"/>
              <w:left w:val="single" w:sz="4" w:space="0" w:color="auto"/>
              <w:bottom w:val="single" w:sz="4" w:space="0" w:color="auto"/>
              <w:right w:val="single" w:sz="4" w:space="0" w:color="auto"/>
            </w:tcBorders>
            <w:hideMark/>
          </w:tcPr>
          <w:p w:rsidR="00FF74AA" w:rsidRDefault="00FF74AA" w:rsidP="008900AA">
            <w:pPr>
              <w:widowControl w:val="0"/>
              <w:spacing w:line="216" w:lineRule="auto"/>
              <w:ind w:firstLine="284"/>
              <w:jc w:val="both"/>
              <w:rPr>
                <w:b/>
                <w:bCs/>
                <w:spacing w:val="-4"/>
              </w:rPr>
            </w:pPr>
            <w:r>
              <w:rPr>
                <w:b/>
                <w:bCs/>
                <w:spacing w:val="-4"/>
              </w:rPr>
              <w:t>Розділ VII</w:t>
            </w:r>
          </w:p>
          <w:p w:rsidR="00FF74AA" w:rsidRDefault="00FF74AA" w:rsidP="008900AA">
            <w:pPr>
              <w:widowControl w:val="0"/>
              <w:spacing w:line="216" w:lineRule="auto"/>
              <w:ind w:firstLine="284"/>
              <w:jc w:val="both"/>
              <w:rPr>
                <w:b/>
                <w:bCs/>
                <w:spacing w:val="-4"/>
              </w:rPr>
            </w:pPr>
            <w:r>
              <w:rPr>
                <w:b/>
                <w:bCs/>
                <w:spacing w:val="-4"/>
              </w:rPr>
              <w:t>ПЕРЕХІДНІ ПОЛОЖЕННЯ</w:t>
            </w:r>
          </w:p>
          <w:p w:rsidR="00FF74AA" w:rsidRDefault="00FF74AA" w:rsidP="008900AA">
            <w:pPr>
              <w:widowControl w:val="0"/>
              <w:spacing w:line="216" w:lineRule="auto"/>
              <w:ind w:firstLine="284"/>
              <w:jc w:val="both"/>
              <w:rPr>
                <w:bCs/>
                <w:spacing w:val="-4"/>
              </w:rPr>
            </w:pPr>
            <w:r>
              <w:rPr>
                <w:bCs/>
                <w:spacing w:val="-4"/>
              </w:rPr>
              <w:t>1. Установити, що зміни до цього Кодексу вводяться в дію з урахуванням таких особливостей:</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18) до дня початку функціонування Єдиного державного реєстру виконавчих документів:</w:t>
            </w:r>
          </w:p>
          <w:p w:rsidR="00FF74AA" w:rsidRDefault="00FF74AA" w:rsidP="008900AA">
            <w:pPr>
              <w:widowControl w:val="0"/>
              <w:spacing w:line="216" w:lineRule="auto"/>
              <w:ind w:firstLine="284"/>
              <w:jc w:val="both"/>
              <w:rPr>
                <w:bCs/>
                <w:spacing w:val="-4"/>
              </w:rPr>
            </w:pPr>
            <w:r>
              <w:rPr>
                <w:bCs/>
                <w:spacing w:val="-4"/>
              </w:rPr>
              <w:t>…</w:t>
            </w:r>
          </w:p>
          <w:p w:rsidR="00FF74AA" w:rsidRDefault="00FF74AA" w:rsidP="008900AA">
            <w:pPr>
              <w:widowControl w:val="0"/>
              <w:spacing w:line="216" w:lineRule="auto"/>
              <w:ind w:firstLine="284"/>
              <w:jc w:val="both"/>
              <w:rPr>
                <w:bCs/>
                <w:spacing w:val="-4"/>
              </w:rPr>
            </w:pPr>
            <w:r>
              <w:rPr>
                <w:bCs/>
                <w:spacing w:val="-4"/>
              </w:rPr>
              <w:t xml:space="preserve">18.4) у разі втрати виконавчого документа суд, який розглядав справу як суд першої інстанції, незалежно від того, суд якої інстанції видав виконавчий документ, може видати його дублікат, якщо стягувач або державний виконавець звернувся із заявою про це до закінчення строку, встановленого для пред’явлення виконавчого документа до виконання. Про видачу дубліката виконавчого документа </w:t>
            </w:r>
            <w:proofErr w:type="spellStart"/>
            <w:r>
              <w:rPr>
                <w:bCs/>
                <w:spacing w:val="-4"/>
              </w:rPr>
              <w:t>постановляється</w:t>
            </w:r>
            <w:proofErr w:type="spellEnd"/>
            <w:r>
              <w:rPr>
                <w:bCs/>
                <w:spacing w:val="-4"/>
              </w:rPr>
              <w:t xml:space="preserve"> ухвала у десятиденний строк із дня надходження заяви. За видачу стягувачу дубліката виконавчого документа справляється судовий збір у розмірі 0,03 </w:t>
            </w:r>
            <w:r>
              <w:rPr>
                <w:b/>
                <w:spacing w:val="-4"/>
              </w:rPr>
              <w:t xml:space="preserve">базової величини </w:t>
            </w:r>
            <w:r>
              <w:rPr>
                <w:b/>
                <w:bCs/>
                <w:spacing w:val="-4"/>
              </w:rPr>
              <w:t>для грошових платежів і стягнень</w:t>
            </w:r>
            <w:r>
              <w:rPr>
                <w:bCs/>
                <w:spacing w:val="-4"/>
              </w:rPr>
              <w:t>. Ухвала про видачу чи відмову у видачі дубліката виконавчого документа може бути оскаржена в апеляційному та касаційному порядку;</w:t>
            </w:r>
          </w:p>
          <w:p w:rsidR="00FF74AA" w:rsidRDefault="00FF74AA" w:rsidP="008900AA">
            <w:pPr>
              <w:widowControl w:val="0"/>
              <w:spacing w:line="216" w:lineRule="auto"/>
              <w:ind w:firstLine="284"/>
              <w:jc w:val="both"/>
              <w:rPr>
                <w:bCs/>
                <w:spacing w:val="-4"/>
              </w:rPr>
            </w:pPr>
            <w:r>
              <w:rPr>
                <w:bCs/>
                <w:spacing w:val="-4"/>
              </w:rPr>
              <w:t>…</w:t>
            </w:r>
          </w:p>
        </w:tc>
      </w:tr>
    </w:tbl>
    <w:p w:rsidR="0068621D" w:rsidRDefault="0068621D" w:rsidP="008900AA">
      <w:pPr>
        <w:widowControl w:val="0"/>
        <w:rPr>
          <w:sz w:val="2"/>
          <w:szCs w:val="2"/>
          <w:lang w:eastAsia="ru-RU"/>
        </w:rPr>
      </w:pPr>
    </w:p>
    <w:p w:rsidR="0068621D" w:rsidRDefault="0068621D" w:rsidP="008900AA">
      <w:pPr>
        <w:widowControl w:val="0"/>
        <w:rPr>
          <w:sz w:val="2"/>
          <w:szCs w:val="2"/>
          <w:lang w:eastAsia="ru-RU"/>
        </w:rPr>
      </w:pPr>
    </w:p>
    <w:p w:rsidR="0068621D" w:rsidRDefault="0068621D" w:rsidP="008900AA">
      <w:pPr>
        <w:widowControl w:val="0"/>
        <w:rPr>
          <w:sz w:val="2"/>
          <w:szCs w:val="2"/>
          <w:lang w:eastAsia="ru-RU"/>
        </w:rPr>
      </w:pPr>
    </w:p>
    <w:p w:rsidR="0068621D" w:rsidRDefault="0068621D" w:rsidP="008900AA">
      <w:pPr>
        <w:widowControl w:val="0"/>
        <w:rPr>
          <w:sz w:val="2"/>
          <w:szCs w:val="2"/>
          <w:lang w:eastAsia="ru-RU"/>
        </w:rPr>
      </w:pPr>
    </w:p>
    <w:p w:rsidR="00FF74AA" w:rsidRDefault="00FF74AA" w:rsidP="008900AA">
      <w:pPr>
        <w:widowControl w:val="0"/>
        <w:tabs>
          <w:tab w:val="left" w:pos="9720"/>
        </w:tabs>
        <w:spacing w:line="192" w:lineRule="auto"/>
        <w:ind w:right="-363"/>
        <w:rPr>
          <w:b/>
          <w:bCs/>
          <w:color w:val="000000"/>
          <w:sz w:val="27"/>
          <w:szCs w:val="27"/>
          <w:lang w:eastAsia="ru-RU"/>
        </w:rPr>
      </w:pPr>
    </w:p>
    <w:p w:rsidR="0068621D" w:rsidRPr="00EE5606" w:rsidRDefault="00FF74AA" w:rsidP="008900AA">
      <w:pPr>
        <w:widowControl w:val="0"/>
        <w:tabs>
          <w:tab w:val="left" w:pos="9720"/>
        </w:tabs>
        <w:spacing w:line="192" w:lineRule="auto"/>
        <w:ind w:right="-363"/>
        <w:rPr>
          <w:b/>
          <w:bCs/>
          <w:color w:val="000000"/>
          <w:sz w:val="27"/>
          <w:szCs w:val="27"/>
          <w:lang w:eastAsia="ru-RU"/>
        </w:rPr>
      </w:pPr>
      <w:r>
        <w:rPr>
          <w:b/>
          <w:bCs/>
          <w:color w:val="000000"/>
          <w:sz w:val="27"/>
          <w:szCs w:val="27"/>
          <w:lang w:eastAsia="ru-RU"/>
        </w:rPr>
        <w:t xml:space="preserve">Міністр </w:t>
      </w:r>
      <w:r w:rsidR="0068621D" w:rsidRPr="00EE5606">
        <w:rPr>
          <w:b/>
          <w:bCs/>
          <w:color w:val="000000"/>
          <w:sz w:val="27"/>
          <w:szCs w:val="27"/>
          <w:lang w:eastAsia="ru-RU"/>
        </w:rPr>
        <w:t xml:space="preserve">соціальної політики України                                            </w:t>
      </w:r>
      <w:r>
        <w:rPr>
          <w:b/>
          <w:bCs/>
          <w:color w:val="000000"/>
          <w:sz w:val="27"/>
          <w:szCs w:val="27"/>
          <w:lang w:eastAsia="ru-RU"/>
        </w:rPr>
        <w:t xml:space="preserve">                 </w:t>
      </w:r>
      <w:r w:rsidR="0068621D" w:rsidRPr="00EE5606">
        <w:rPr>
          <w:b/>
          <w:bCs/>
          <w:color w:val="000000"/>
          <w:sz w:val="27"/>
          <w:szCs w:val="27"/>
          <w:lang w:eastAsia="ru-RU"/>
        </w:rPr>
        <w:t xml:space="preserve">                                              </w:t>
      </w:r>
      <w:r w:rsidR="00EE5606" w:rsidRPr="00EE5606">
        <w:rPr>
          <w:b/>
          <w:bCs/>
          <w:color w:val="000000"/>
          <w:sz w:val="27"/>
          <w:szCs w:val="27"/>
          <w:lang w:eastAsia="ru-RU"/>
        </w:rPr>
        <w:t xml:space="preserve">      </w:t>
      </w:r>
      <w:r w:rsidR="0068621D" w:rsidRPr="00EE5606">
        <w:rPr>
          <w:b/>
          <w:bCs/>
          <w:color w:val="000000"/>
          <w:sz w:val="27"/>
          <w:szCs w:val="27"/>
          <w:lang w:eastAsia="ru-RU"/>
        </w:rPr>
        <w:t xml:space="preserve">           </w:t>
      </w:r>
      <w:r>
        <w:rPr>
          <w:b/>
          <w:bCs/>
          <w:color w:val="000000"/>
          <w:sz w:val="27"/>
          <w:szCs w:val="27"/>
          <w:lang w:eastAsia="ru-RU"/>
        </w:rPr>
        <w:t>Марина ЛАЗЕБНА</w:t>
      </w:r>
    </w:p>
    <w:p w:rsidR="00FF74AA" w:rsidRDefault="00FF74AA" w:rsidP="00890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bCs/>
          <w:color w:val="000000"/>
          <w:sz w:val="27"/>
          <w:szCs w:val="27"/>
          <w:u w:val="single"/>
          <w:lang w:eastAsia="ru-RU"/>
        </w:rPr>
      </w:pPr>
    </w:p>
    <w:p w:rsidR="00B44EFD" w:rsidRPr="000219FF" w:rsidRDefault="0068621D" w:rsidP="00890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b/>
          <w:sz w:val="28"/>
          <w:szCs w:val="28"/>
        </w:rPr>
      </w:pPr>
      <w:r w:rsidRPr="00BB614C">
        <w:rPr>
          <w:bCs/>
          <w:color w:val="000000"/>
          <w:sz w:val="27"/>
          <w:szCs w:val="27"/>
          <w:u w:val="single"/>
          <w:lang w:eastAsia="ru-RU"/>
        </w:rPr>
        <w:t>___</w:t>
      </w:r>
      <w:r w:rsidRPr="00EE5606">
        <w:rPr>
          <w:bCs/>
          <w:color w:val="000000"/>
          <w:sz w:val="27"/>
          <w:szCs w:val="27"/>
          <w:lang w:eastAsia="ru-RU"/>
        </w:rPr>
        <w:t xml:space="preserve">  </w:t>
      </w:r>
      <w:r w:rsidRPr="00BB614C">
        <w:rPr>
          <w:bCs/>
          <w:color w:val="000000"/>
          <w:sz w:val="27"/>
          <w:szCs w:val="27"/>
          <w:u w:val="single"/>
          <w:lang w:eastAsia="ru-RU"/>
        </w:rPr>
        <w:t>____________</w:t>
      </w:r>
      <w:r w:rsidR="00FF74AA">
        <w:rPr>
          <w:bCs/>
          <w:color w:val="000000"/>
          <w:sz w:val="27"/>
          <w:szCs w:val="27"/>
          <w:lang w:eastAsia="ru-RU"/>
        </w:rPr>
        <w:t xml:space="preserve"> 2021</w:t>
      </w:r>
      <w:r w:rsidRPr="00EE5606">
        <w:rPr>
          <w:bCs/>
          <w:color w:val="000000"/>
          <w:sz w:val="27"/>
          <w:szCs w:val="27"/>
          <w:lang w:eastAsia="ru-RU"/>
        </w:rPr>
        <w:t xml:space="preserve"> р.</w:t>
      </w:r>
      <w:r w:rsidRPr="00EE5606">
        <w:rPr>
          <w:b/>
          <w:bCs/>
          <w:sz w:val="27"/>
          <w:szCs w:val="27"/>
          <w:lang w:eastAsia="ru-RU"/>
        </w:rPr>
        <w:t xml:space="preserve"> </w:t>
      </w:r>
    </w:p>
    <w:sectPr w:rsidR="00B44EFD" w:rsidRPr="000219FF" w:rsidSect="00964374">
      <w:headerReference w:type="default" r:id="rId22"/>
      <w:pgSz w:w="16838" w:h="11906" w:orient="landscape"/>
      <w:pgMar w:top="1276" w:right="992"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45" w:rsidRDefault="00CF7B45" w:rsidP="00C2137B">
      <w:r>
        <w:separator/>
      </w:r>
    </w:p>
  </w:endnote>
  <w:endnote w:type="continuationSeparator" w:id="0">
    <w:p w:rsidR="00CF7B45" w:rsidRDefault="00CF7B45" w:rsidP="00C2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Sitka Smal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45" w:rsidRDefault="00CF7B45" w:rsidP="00C2137B">
      <w:r>
        <w:separator/>
      </w:r>
    </w:p>
  </w:footnote>
  <w:footnote w:type="continuationSeparator" w:id="0">
    <w:p w:rsidR="00CF7B45" w:rsidRDefault="00CF7B45" w:rsidP="00C2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39398"/>
      <w:docPartObj>
        <w:docPartGallery w:val="Page Numbers (Top of Page)"/>
        <w:docPartUnique/>
      </w:docPartObj>
    </w:sdtPr>
    <w:sdtEndPr/>
    <w:sdtContent>
      <w:p w:rsidR="00964374" w:rsidRDefault="00964374">
        <w:pPr>
          <w:pStyle w:val="ae"/>
          <w:jc w:val="center"/>
        </w:pPr>
        <w:r>
          <w:fldChar w:fldCharType="begin"/>
        </w:r>
        <w:r>
          <w:instrText>PAGE   \* MERGEFORMAT</w:instrText>
        </w:r>
        <w:r>
          <w:fldChar w:fldCharType="separate"/>
        </w:r>
        <w:r w:rsidR="008A392F">
          <w:rPr>
            <w:noProof/>
          </w:rPr>
          <w:t>7</w:t>
        </w:r>
        <w:r>
          <w:fldChar w:fldCharType="end"/>
        </w:r>
      </w:p>
    </w:sdtContent>
  </w:sdt>
  <w:p w:rsidR="00964374" w:rsidRDefault="0096437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709"/>
    <w:multiLevelType w:val="hybridMultilevel"/>
    <w:tmpl w:val="2B5029CA"/>
    <w:lvl w:ilvl="0" w:tplc="AF469178">
      <w:start w:val="2"/>
      <w:numFmt w:val="decimal"/>
      <w:lvlText w:val="%1."/>
      <w:lvlJc w:val="left"/>
      <w:pPr>
        <w:ind w:left="1064" w:hanging="360"/>
      </w:pPr>
      <w:rPr>
        <w:rFonts w:hint="default"/>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1" w15:restartNumberingAfterBreak="0">
    <w:nsid w:val="15EC3472"/>
    <w:multiLevelType w:val="hybridMultilevel"/>
    <w:tmpl w:val="1460F3E4"/>
    <w:lvl w:ilvl="0" w:tplc="8C0622D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4BB2646"/>
    <w:multiLevelType w:val="hybridMultilevel"/>
    <w:tmpl w:val="C9600A2E"/>
    <w:lvl w:ilvl="0" w:tplc="DF3EE0C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45767E76"/>
    <w:multiLevelType w:val="hybridMultilevel"/>
    <w:tmpl w:val="CBBECE22"/>
    <w:lvl w:ilvl="0" w:tplc="13E0D520">
      <w:start w:val="1"/>
      <w:numFmt w:val="decimal"/>
      <w:lvlText w:val="%1."/>
      <w:lvlJc w:val="left"/>
      <w:pPr>
        <w:ind w:left="1064" w:hanging="360"/>
      </w:pPr>
      <w:rPr>
        <w:rFonts w:hint="default"/>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A5"/>
    <w:rsid w:val="00007B52"/>
    <w:rsid w:val="00016B92"/>
    <w:rsid w:val="000219FF"/>
    <w:rsid w:val="00042067"/>
    <w:rsid w:val="0004493F"/>
    <w:rsid w:val="00052DD1"/>
    <w:rsid w:val="00060BFE"/>
    <w:rsid w:val="000613C8"/>
    <w:rsid w:val="0006414E"/>
    <w:rsid w:val="00085746"/>
    <w:rsid w:val="00090DF1"/>
    <w:rsid w:val="000A154A"/>
    <w:rsid w:val="000A2AB1"/>
    <w:rsid w:val="000A59D2"/>
    <w:rsid w:val="000B37D3"/>
    <w:rsid w:val="000B6C74"/>
    <w:rsid w:val="000C0FA6"/>
    <w:rsid w:val="000C2BF5"/>
    <w:rsid w:val="000D0C74"/>
    <w:rsid w:val="000D7B8D"/>
    <w:rsid w:val="000E0908"/>
    <w:rsid w:val="000E0CDF"/>
    <w:rsid w:val="000E0D6D"/>
    <w:rsid w:val="000E1FEA"/>
    <w:rsid w:val="000F00B6"/>
    <w:rsid w:val="000F6EFF"/>
    <w:rsid w:val="000F7777"/>
    <w:rsid w:val="00106A1F"/>
    <w:rsid w:val="00110E5C"/>
    <w:rsid w:val="00125A5C"/>
    <w:rsid w:val="00126D1B"/>
    <w:rsid w:val="00132430"/>
    <w:rsid w:val="00145AE8"/>
    <w:rsid w:val="00153AE9"/>
    <w:rsid w:val="00161A8A"/>
    <w:rsid w:val="00163109"/>
    <w:rsid w:val="0016354B"/>
    <w:rsid w:val="0019120E"/>
    <w:rsid w:val="00194187"/>
    <w:rsid w:val="00194241"/>
    <w:rsid w:val="00194379"/>
    <w:rsid w:val="001A067C"/>
    <w:rsid w:val="001A0AE1"/>
    <w:rsid w:val="001A605A"/>
    <w:rsid w:val="001A7465"/>
    <w:rsid w:val="001B3928"/>
    <w:rsid w:val="001B494C"/>
    <w:rsid w:val="001B7502"/>
    <w:rsid w:val="001C34E2"/>
    <w:rsid w:val="001C3586"/>
    <w:rsid w:val="001C5DC2"/>
    <w:rsid w:val="001E4744"/>
    <w:rsid w:val="001E6865"/>
    <w:rsid w:val="001F5CDA"/>
    <w:rsid w:val="002058BC"/>
    <w:rsid w:val="002066F7"/>
    <w:rsid w:val="00230D57"/>
    <w:rsid w:val="00235ECA"/>
    <w:rsid w:val="00243601"/>
    <w:rsid w:val="00250A46"/>
    <w:rsid w:val="002578A1"/>
    <w:rsid w:val="00262223"/>
    <w:rsid w:val="00267F03"/>
    <w:rsid w:val="00271BCD"/>
    <w:rsid w:val="0027380B"/>
    <w:rsid w:val="0027592E"/>
    <w:rsid w:val="002829AD"/>
    <w:rsid w:val="002829EE"/>
    <w:rsid w:val="00286061"/>
    <w:rsid w:val="0029455E"/>
    <w:rsid w:val="002A13A6"/>
    <w:rsid w:val="002A2BF1"/>
    <w:rsid w:val="002C4CC1"/>
    <w:rsid w:val="002C67C1"/>
    <w:rsid w:val="002D59E5"/>
    <w:rsid w:val="002F1FA9"/>
    <w:rsid w:val="002F2B8B"/>
    <w:rsid w:val="002F2E85"/>
    <w:rsid w:val="002F35CD"/>
    <w:rsid w:val="002F41FA"/>
    <w:rsid w:val="002F6DE2"/>
    <w:rsid w:val="002F7747"/>
    <w:rsid w:val="003004C3"/>
    <w:rsid w:val="00305C27"/>
    <w:rsid w:val="00315028"/>
    <w:rsid w:val="003263BB"/>
    <w:rsid w:val="003321BB"/>
    <w:rsid w:val="003323BA"/>
    <w:rsid w:val="0033331A"/>
    <w:rsid w:val="00335BD8"/>
    <w:rsid w:val="00337C92"/>
    <w:rsid w:val="003467B8"/>
    <w:rsid w:val="00347201"/>
    <w:rsid w:val="00354BC2"/>
    <w:rsid w:val="00360B64"/>
    <w:rsid w:val="00364F2A"/>
    <w:rsid w:val="003740A7"/>
    <w:rsid w:val="00375C54"/>
    <w:rsid w:val="00376E8A"/>
    <w:rsid w:val="003820A0"/>
    <w:rsid w:val="00384F66"/>
    <w:rsid w:val="00387381"/>
    <w:rsid w:val="0038781B"/>
    <w:rsid w:val="00391074"/>
    <w:rsid w:val="00394623"/>
    <w:rsid w:val="003A77DA"/>
    <w:rsid w:val="003A7B61"/>
    <w:rsid w:val="003B0E62"/>
    <w:rsid w:val="003B5272"/>
    <w:rsid w:val="003B5AF2"/>
    <w:rsid w:val="003D0F53"/>
    <w:rsid w:val="003F3C42"/>
    <w:rsid w:val="0041195A"/>
    <w:rsid w:val="004136F9"/>
    <w:rsid w:val="004159C8"/>
    <w:rsid w:val="00415E38"/>
    <w:rsid w:val="00416FA4"/>
    <w:rsid w:val="004174C4"/>
    <w:rsid w:val="00427321"/>
    <w:rsid w:val="0043445C"/>
    <w:rsid w:val="00434C32"/>
    <w:rsid w:val="00436696"/>
    <w:rsid w:val="00442389"/>
    <w:rsid w:val="0044749B"/>
    <w:rsid w:val="00451E31"/>
    <w:rsid w:val="00456F25"/>
    <w:rsid w:val="00462529"/>
    <w:rsid w:val="00470EDE"/>
    <w:rsid w:val="00475D5D"/>
    <w:rsid w:val="00483CFA"/>
    <w:rsid w:val="00485C6B"/>
    <w:rsid w:val="00487BBC"/>
    <w:rsid w:val="00491028"/>
    <w:rsid w:val="00496203"/>
    <w:rsid w:val="004B37C7"/>
    <w:rsid w:val="004C063F"/>
    <w:rsid w:val="004D0B99"/>
    <w:rsid w:val="004E0344"/>
    <w:rsid w:val="004E0C1D"/>
    <w:rsid w:val="004E461E"/>
    <w:rsid w:val="004E54E1"/>
    <w:rsid w:val="004E6D54"/>
    <w:rsid w:val="004F1283"/>
    <w:rsid w:val="004F4114"/>
    <w:rsid w:val="004F414D"/>
    <w:rsid w:val="0050042C"/>
    <w:rsid w:val="00504166"/>
    <w:rsid w:val="00511ABB"/>
    <w:rsid w:val="00516C34"/>
    <w:rsid w:val="0052143E"/>
    <w:rsid w:val="00521C13"/>
    <w:rsid w:val="00527AEE"/>
    <w:rsid w:val="00527B87"/>
    <w:rsid w:val="00530A7E"/>
    <w:rsid w:val="005313B7"/>
    <w:rsid w:val="005331C3"/>
    <w:rsid w:val="005353E1"/>
    <w:rsid w:val="0054077E"/>
    <w:rsid w:val="00542A4A"/>
    <w:rsid w:val="00542F28"/>
    <w:rsid w:val="005452B4"/>
    <w:rsid w:val="00547178"/>
    <w:rsid w:val="005473FB"/>
    <w:rsid w:val="00551256"/>
    <w:rsid w:val="005517AF"/>
    <w:rsid w:val="005521A0"/>
    <w:rsid w:val="0055485D"/>
    <w:rsid w:val="005613B4"/>
    <w:rsid w:val="0056680A"/>
    <w:rsid w:val="00571691"/>
    <w:rsid w:val="00572089"/>
    <w:rsid w:val="00575759"/>
    <w:rsid w:val="00577990"/>
    <w:rsid w:val="00577B5E"/>
    <w:rsid w:val="005A63C8"/>
    <w:rsid w:val="005B76F3"/>
    <w:rsid w:val="005C0475"/>
    <w:rsid w:val="005C7BD4"/>
    <w:rsid w:val="005D326C"/>
    <w:rsid w:val="005E34D8"/>
    <w:rsid w:val="005F4A7F"/>
    <w:rsid w:val="0060754C"/>
    <w:rsid w:val="006175DE"/>
    <w:rsid w:val="00625140"/>
    <w:rsid w:val="00627E9D"/>
    <w:rsid w:val="006502B6"/>
    <w:rsid w:val="006514F0"/>
    <w:rsid w:val="0065669E"/>
    <w:rsid w:val="006620B9"/>
    <w:rsid w:val="00670B58"/>
    <w:rsid w:val="00670DCC"/>
    <w:rsid w:val="006755FC"/>
    <w:rsid w:val="006829CB"/>
    <w:rsid w:val="0068621D"/>
    <w:rsid w:val="006918AE"/>
    <w:rsid w:val="00692BEE"/>
    <w:rsid w:val="00694AC5"/>
    <w:rsid w:val="00695C82"/>
    <w:rsid w:val="006A1DE4"/>
    <w:rsid w:val="006A42A0"/>
    <w:rsid w:val="006B2AB1"/>
    <w:rsid w:val="006B62E0"/>
    <w:rsid w:val="006C339D"/>
    <w:rsid w:val="006E0D0A"/>
    <w:rsid w:val="006E13FB"/>
    <w:rsid w:val="006E1C44"/>
    <w:rsid w:val="006F4872"/>
    <w:rsid w:val="006F4CD6"/>
    <w:rsid w:val="006F610E"/>
    <w:rsid w:val="00705306"/>
    <w:rsid w:val="007260DF"/>
    <w:rsid w:val="00730B3E"/>
    <w:rsid w:val="007331B8"/>
    <w:rsid w:val="007357BD"/>
    <w:rsid w:val="00735863"/>
    <w:rsid w:val="00736442"/>
    <w:rsid w:val="00737660"/>
    <w:rsid w:val="00741644"/>
    <w:rsid w:val="0074349C"/>
    <w:rsid w:val="00756CD5"/>
    <w:rsid w:val="00772B2F"/>
    <w:rsid w:val="007732D5"/>
    <w:rsid w:val="00776DEE"/>
    <w:rsid w:val="007871B6"/>
    <w:rsid w:val="00790526"/>
    <w:rsid w:val="0079126D"/>
    <w:rsid w:val="007958BA"/>
    <w:rsid w:val="007A0C99"/>
    <w:rsid w:val="007A76E3"/>
    <w:rsid w:val="007B566A"/>
    <w:rsid w:val="007B7538"/>
    <w:rsid w:val="007D0759"/>
    <w:rsid w:val="007D0DC4"/>
    <w:rsid w:val="007D29B5"/>
    <w:rsid w:val="007E084D"/>
    <w:rsid w:val="007E3CC2"/>
    <w:rsid w:val="007E3F51"/>
    <w:rsid w:val="007E6163"/>
    <w:rsid w:val="007E6FB9"/>
    <w:rsid w:val="007F0FEE"/>
    <w:rsid w:val="00802421"/>
    <w:rsid w:val="008205AD"/>
    <w:rsid w:val="0082066D"/>
    <w:rsid w:val="008206E0"/>
    <w:rsid w:val="00822613"/>
    <w:rsid w:val="00833D3C"/>
    <w:rsid w:val="00845030"/>
    <w:rsid w:val="00845267"/>
    <w:rsid w:val="008539DE"/>
    <w:rsid w:val="008667A8"/>
    <w:rsid w:val="00866FD4"/>
    <w:rsid w:val="00875697"/>
    <w:rsid w:val="00876DD2"/>
    <w:rsid w:val="00880DEE"/>
    <w:rsid w:val="0088130E"/>
    <w:rsid w:val="00885D52"/>
    <w:rsid w:val="00886B79"/>
    <w:rsid w:val="008900AA"/>
    <w:rsid w:val="00894967"/>
    <w:rsid w:val="008950BD"/>
    <w:rsid w:val="00895C15"/>
    <w:rsid w:val="008968C6"/>
    <w:rsid w:val="008A392F"/>
    <w:rsid w:val="008A5FE0"/>
    <w:rsid w:val="008A7090"/>
    <w:rsid w:val="008D106C"/>
    <w:rsid w:val="008D10C3"/>
    <w:rsid w:val="008D2C6C"/>
    <w:rsid w:val="008D373F"/>
    <w:rsid w:val="008E0604"/>
    <w:rsid w:val="008E31DC"/>
    <w:rsid w:val="008E403A"/>
    <w:rsid w:val="008E519E"/>
    <w:rsid w:val="008F0C47"/>
    <w:rsid w:val="008F2AB3"/>
    <w:rsid w:val="00901BB4"/>
    <w:rsid w:val="0090441B"/>
    <w:rsid w:val="00905367"/>
    <w:rsid w:val="00906078"/>
    <w:rsid w:val="00914606"/>
    <w:rsid w:val="0091618C"/>
    <w:rsid w:val="009175B3"/>
    <w:rsid w:val="0092577E"/>
    <w:rsid w:val="00930CC3"/>
    <w:rsid w:val="00930D82"/>
    <w:rsid w:val="00931547"/>
    <w:rsid w:val="00937FB8"/>
    <w:rsid w:val="009437A4"/>
    <w:rsid w:val="00950036"/>
    <w:rsid w:val="00952D30"/>
    <w:rsid w:val="00953447"/>
    <w:rsid w:val="00953B84"/>
    <w:rsid w:val="00956C4D"/>
    <w:rsid w:val="00956D49"/>
    <w:rsid w:val="00961F43"/>
    <w:rsid w:val="00964374"/>
    <w:rsid w:val="00970B3C"/>
    <w:rsid w:val="00972A5D"/>
    <w:rsid w:val="009742EA"/>
    <w:rsid w:val="00976ADD"/>
    <w:rsid w:val="00984DA1"/>
    <w:rsid w:val="00985D5A"/>
    <w:rsid w:val="00990BAA"/>
    <w:rsid w:val="00992E68"/>
    <w:rsid w:val="009A6711"/>
    <w:rsid w:val="009B5F59"/>
    <w:rsid w:val="009C0AF8"/>
    <w:rsid w:val="009C4B43"/>
    <w:rsid w:val="009D244A"/>
    <w:rsid w:val="009D3F2A"/>
    <w:rsid w:val="009D4832"/>
    <w:rsid w:val="009D7676"/>
    <w:rsid w:val="009E00C4"/>
    <w:rsid w:val="009E29CA"/>
    <w:rsid w:val="009E45FA"/>
    <w:rsid w:val="009F266C"/>
    <w:rsid w:val="009F767B"/>
    <w:rsid w:val="00A127B1"/>
    <w:rsid w:val="00A159CF"/>
    <w:rsid w:val="00A2205A"/>
    <w:rsid w:val="00A23182"/>
    <w:rsid w:val="00A2741A"/>
    <w:rsid w:val="00A27D1B"/>
    <w:rsid w:val="00A44FD9"/>
    <w:rsid w:val="00A47A27"/>
    <w:rsid w:val="00A62C48"/>
    <w:rsid w:val="00A679A5"/>
    <w:rsid w:val="00A71036"/>
    <w:rsid w:val="00A76316"/>
    <w:rsid w:val="00A82A1D"/>
    <w:rsid w:val="00A83A0F"/>
    <w:rsid w:val="00A8699E"/>
    <w:rsid w:val="00A95139"/>
    <w:rsid w:val="00AA46B8"/>
    <w:rsid w:val="00AB40D7"/>
    <w:rsid w:val="00AB48A6"/>
    <w:rsid w:val="00AC76B3"/>
    <w:rsid w:val="00AD0120"/>
    <w:rsid w:val="00AD032D"/>
    <w:rsid w:val="00AD6A3B"/>
    <w:rsid w:val="00AD7636"/>
    <w:rsid w:val="00AE4A5F"/>
    <w:rsid w:val="00AF2ACD"/>
    <w:rsid w:val="00AF6339"/>
    <w:rsid w:val="00AF66F8"/>
    <w:rsid w:val="00B21BE2"/>
    <w:rsid w:val="00B22AE5"/>
    <w:rsid w:val="00B2317E"/>
    <w:rsid w:val="00B23A98"/>
    <w:rsid w:val="00B2405C"/>
    <w:rsid w:val="00B3648D"/>
    <w:rsid w:val="00B4135E"/>
    <w:rsid w:val="00B41C76"/>
    <w:rsid w:val="00B42E0F"/>
    <w:rsid w:val="00B43F95"/>
    <w:rsid w:val="00B44BC6"/>
    <w:rsid w:val="00B44EFD"/>
    <w:rsid w:val="00B47AC9"/>
    <w:rsid w:val="00B726FB"/>
    <w:rsid w:val="00B81CFE"/>
    <w:rsid w:val="00B93E14"/>
    <w:rsid w:val="00B96A20"/>
    <w:rsid w:val="00BA03BF"/>
    <w:rsid w:val="00BA0E82"/>
    <w:rsid w:val="00BA22E4"/>
    <w:rsid w:val="00BA4613"/>
    <w:rsid w:val="00BB614C"/>
    <w:rsid w:val="00BB7231"/>
    <w:rsid w:val="00BC0D8A"/>
    <w:rsid w:val="00BD062D"/>
    <w:rsid w:val="00BD308D"/>
    <w:rsid w:val="00BE27BA"/>
    <w:rsid w:val="00BF0BC4"/>
    <w:rsid w:val="00BF2C1B"/>
    <w:rsid w:val="00C02F38"/>
    <w:rsid w:val="00C107A3"/>
    <w:rsid w:val="00C148A4"/>
    <w:rsid w:val="00C14CC9"/>
    <w:rsid w:val="00C14F60"/>
    <w:rsid w:val="00C15E77"/>
    <w:rsid w:val="00C174CA"/>
    <w:rsid w:val="00C2137B"/>
    <w:rsid w:val="00C25627"/>
    <w:rsid w:val="00C25C86"/>
    <w:rsid w:val="00C2613D"/>
    <w:rsid w:val="00C26AF1"/>
    <w:rsid w:val="00C3352E"/>
    <w:rsid w:val="00C5418F"/>
    <w:rsid w:val="00C60EC5"/>
    <w:rsid w:val="00C62FA5"/>
    <w:rsid w:val="00C64B32"/>
    <w:rsid w:val="00C65000"/>
    <w:rsid w:val="00C66984"/>
    <w:rsid w:val="00C73471"/>
    <w:rsid w:val="00C75DCC"/>
    <w:rsid w:val="00C77B25"/>
    <w:rsid w:val="00C829FC"/>
    <w:rsid w:val="00C86BBA"/>
    <w:rsid w:val="00C8793C"/>
    <w:rsid w:val="00C901DC"/>
    <w:rsid w:val="00C939F5"/>
    <w:rsid w:val="00C94986"/>
    <w:rsid w:val="00C959B6"/>
    <w:rsid w:val="00CA3233"/>
    <w:rsid w:val="00CA4537"/>
    <w:rsid w:val="00CB5B4A"/>
    <w:rsid w:val="00CB7C1F"/>
    <w:rsid w:val="00CC0289"/>
    <w:rsid w:val="00CD2DDE"/>
    <w:rsid w:val="00CD59DD"/>
    <w:rsid w:val="00CF4452"/>
    <w:rsid w:val="00CF4DC4"/>
    <w:rsid w:val="00CF5200"/>
    <w:rsid w:val="00CF60F1"/>
    <w:rsid w:val="00CF7B45"/>
    <w:rsid w:val="00D067C9"/>
    <w:rsid w:val="00D07BEC"/>
    <w:rsid w:val="00D10117"/>
    <w:rsid w:val="00D156F5"/>
    <w:rsid w:val="00D23DAC"/>
    <w:rsid w:val="00D25F3D"/>
    <w:rsid w:val="00D312C8"/>
    <w:rsid w:val="00D421A0"/>
    <w:rsid w:val="00D45A04"/>
    <w:rsid w:val="00D618A2"/>
    <w:rsid w:val="00D62B1A"/>
    <w:rsid w:val="00D65964"/>
    <w:rsid w:val="00D721E3"/>
    <w:rsid w:val="00D778D3"/>
    <w:rsid w:val="00D80BBB"/>
    <w:rsid w:val="00D81E0E"/>
    <w:rsid w:val="00D866E8"/>
    <w:rsid w:val="00D91F14"/>
    <w:rsid w:val="00DA385E"/>
    <w:rsid w:val="00DA3B0E"/>
    <w:rsid w:val="00DA73FE"/>
    <w:rsid w:val="00DB08E8"/>
    <w:rsid w:val="00DB6345"/>
    <w:rsid w:val="00DC4FF4"/>
    <w:rsid w:val="00DC5CE3"/>
    <w:rsid w:val="00DD1841"/>
    <w:rsid w:val="00DE3D36"/>
    <w:rsid w:val="00DE4487"/>
    <w:rsid w:val="00E05325"/>
    <w:rsid w:val="00E06A4E"/>
    <w:rsid w:val="00E07676"/>
    <w:rsid w:val="00E23BF0"/>
    <w:rsid w:val="00E24EAE"/>
    <w:rsid w:val="00E254B4"/>
    <w:rsid w:val="00E256A0"/>
    <w:rsid w:val="00E3602D"/>
    <w:rsid w:val="00E44C95"/>
    <w:rsid w:val="00E52554"/>
    <w:rsid w:val="00E602AA"/>
    <w:rsid w:val="00E74F44"/>
    <w:rsid w:val="00E75408"/>
    <w:rsid w:val="00E75B03"/>
    <w:rsid w:val="00E80EE9"/>
    <w:rsid w:val="00E8632F"/>
    <w:rsid w:val="00E94354"/>
    <w:rsid w:val="00EA6661"/>
    <w:rsid w:val="00EB34D9"/>
    <w:rsid w:val="00EB381F"/>
    <w:rsid w:val="00EB40E2"/>
    <w:rsid w:val="00EB43EE"/>
    <w:rsid w:val="00EB4EFF"/>
    <w:rsid w:val="00EC486D"/>
    <w:rsid w:val="00ED1AF7"/>
    <w:rsid w:val="00EE1D73"/>
    <w:rsid w:val="00EE2975"/>
    <w:rsid w:val="00EE5606"/>
    <w:rsid w:val="00EE7988"/>
    <w:rsid w:val="00EF0AC6"/>
    <w:rsid w:val="00F1083C"/>
    <w:rsid w:val="00F12550"/>
    <w:rsid w:val="00F12F32"/>
    <w:rsid w:val="00F1315D"/>
    <w:rsid w:val="00F1494F"/>
    <w:rsid w:val="00F14A6D"/>
    <w:rsid w:val="00F157DE"/>
    <w:rsid w:val="00F2095C"/>
    <w:rsid w:val="00F363DB"/>
    <w:rsid w:val="00F4792D"/>
    <w:rsid w:val="00F55DAB"/>
    <w:rsid w:val="00F639F0"/>
    <w:rsid w:val="00F63FF2"/>
    <w:rsid w:val="00F70A6F"/>
    <w:rsid w:val="00F8177F"/>
    <w:rsid w:val="00F85568"/>
    <w:rsid w:val="00F876A9"/>
    <w:rsid w:val="00F921D4"/>
    <w:rsid w:val="00F945F8"/>
    <w:rsid w:val="00FA04AD"/>
    <w:rsid w:val="00FA1411"/>
    <w:rsid w:val="00FB3480"/>
    <w:rsid w:val="00FB70F1"/>
    <w:rsid w:val="00FC0872"/>
    <w:rsid w:val="00FC6684"/>
    <w:rsid w:val="00FC7180"/>
    <w:rsid w:val="00FD5341"/>
    <w:rsid w:val="00FD67CE"/>
    <w:rsid w:val="00FE0C52"/>
    <w:rsid w:val="00FE14AA"/>
    <w:rsid w:val="00FF07C4"/>
    <w:rsid w:val="00FF1BFD"/>
    <w:rsid w:val="00FF6EFA"/>
    <w:rsid w:val="00FF7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E6489-5490-4E0E-9338-77B39976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FA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aliases w:val=" Знак Знак"/>
    <w:link w:val="a4"/>
    <w:rsid w:val="0052143E"/>
    <w:rPr>
      <w:spacing w:val="2"/>
      <w:sz w:val="26"/>
      <w:szCs w:val="26"/>
      <w:shd w:val="clear" w:color="auto" w:fill="FFFFFF"/>
      <w:lang w:eastAsia="ru-RU"/>
    </w:rPr>
  </w:style>
  <w:style w:type="paragraph" w:styleId="a4">
    <w:name w:val="Body Text"/>
    <w:aliases w:val=" Знак"/>
    <w:basedOn w:val="a"/>
    <w:link w:val="a3"/>
    <w:rsid w:val="0052143E"/>
    <w:pPr>
      <w:widowControl w:val="0"/>
      <w:shd w:val="clear" w:color="auto" w:fill="FFFFFF"/>
      <w:spacing w:before="300" w:line="372" w:lineRule="exact"/>
      <w:jc w:val="both"/>
    </w:pPr>
    <w:rPr>
      <w:rFonts w:asciiTheme="minorHAnsi" w:eastAsiaTheme="minorHAnsi" w:hAnsiTheme="minorHAnsi" w:cstheme="minorBidi"/>
      <w:spacing w:val="2"/>
      <w:sz w:val="26"/>
      <w:szCs w:val="26"/>
      <w:lang w:eastAsia="ru-RU"/>
    </w:rPr>
  </w:style>
  <w:style w:type="character" w:customStyle="1" w:styleId="1">
    <w:name w:val="Основний текст Знак1"/>
    <w:basedOn w:val="a0"/>
    <w:uiPriority w:val="99"/>
    <w:semiHidden/>
    <w:rsid w:val="0052143E"/>
    <w:rPr>
      <w:rFonts w:ascii="Times New Roman" w:eastAsia="Times New Roman" w:hAnsi="Times New Roman" w:cs="Times New Roman"/>
      <w:sz w:val="24"/>
      <w:szCs w:val="24"/>
      <w:lang w:eastAsia="uk-UA"/>
    </w:rPr>
  </w:style>
  <w:style w:type="character" w:customStyle="1" w:styleId="rvts0">
    <w:name w:val="rvts0"/>
    <w:rsid w:val="0052143E"/>
  </w:style>
  <w:style w:type="character" w:customStyle="1" w:styleId="2">
    <w:name w:val="Основной текст (2)_"/>
    <w:link w:val="20"/>
    <w:rsid w:val="0052143E"/>
    <w:rPr>
      <w:b/>
      <w:bCs/>
      <w:spacing w:val="4"/>
      <w:sz w:val="25"/>
      <w:szCs w:val="25"/>
      <w:shd w:val="clear" w:color="auto" w:fill="FFFFFF"/>
      <w:lang w:eastAsia="ru-RU"/>
    </w:rPr>
  </w:style>
  <w:style w:type="paragraph" w:customStyle="1" w:styleId="20">
    <w:name w:val="Основной текст (2)"/>
    <w:basedOn w:val="a"/>
    <w:link w:val="2"/>
    <w:rsid w:val="0052143E"/>
    <w:pPr>
      <w:widowControl w:val="0"/>
      <w:shd w:val="clear" w:color="auto" w:fill="FFFFFF"/>
      <w:spacing w:line="274" w:lineRule="exact"/>
    </w:pPr>
    <w:rPr>
      <w:rFonts w:asciiTheme="minorHAnsi" w:eastAsiaTheme="minorHAnsi" w:hAnsiTheme="minorHAnsi" w:cstheme="minorBidi"/>
      <w:b/>
      <w:bCs/>
      <w:spacing w:val="4"/>
      <w:sz w:val="25"/>
      <w:szCs w:val="25"/>
      <w:lang w:eastAsia="ru-RU"/>
    </w:rPr>
  </w:style>
  <w:style w:type="paragraph" w:styleId="a5">
    <w:name w:val="Balloon Text"/>
    <w:basedOn w:val="a"/>
    <w:link w:val="a6"/>
    <w:uiPriority w:val="99"/>
    <w:semiHidden/>
    <w:unhideWhenUsed/>
    <w:rsid w:val="002F41FA"/>
    <w:rPr>
      <w:rFonts w:ascii="Segoe UI" w:hAnsi="Segoe UI" w:cs="Segoe UI"/>
      <w:sz w:val="18"/>
      <w:szCs w:val="18"/>
    </w:rPr>
  </w:style>
  <w:style w:type="character" w:customStyle="1" w:styleId="a6">
    <w:name w:val="Текст у виносці Знак"/>
    <w:basedOn w:val="a0"/>
    <w:link w:val="a5"/>
    <w:uiPriority w:val="99"/>
    <w:semiHidden/>
    <w:rsid w:val="002F41FA"/>
    <w:rPr>
      <w:rFonts w:ascii="Segoe UI" w:eastAsia="Times New Roman" w:hAnsi="Segoe UI" w:cs="Segoe UI"/>
      <w:sz w:val="18"/>
      <w:szCs w:val="18"/>
      <w:lang w:eastAsia="uk-UA"/>
    </w:rPr>
  </w:style>
  <w:style w:type="character" w:styleId="a7">
    <w:name w:val="Hyperlink"/>
    <w:uiPriority w:val="99"/>
    <w:rsid w:val="007331B8"/>
    <w:rPr>
      <w:color w:val="0000FF"/>
      <w:u w:val="single"/>
    </w:rPr>
  </w:style>
  <w:style w:type="paragraph" w:styleId="HTML">
    <w:name w:val="HTML Preformatted"/>
    <w:aliases w:val="Знак"/>
    <w:basedOn w:val="a"/>
    <w:link w:val="HTML0"/>
    <w:rsid w:val="0073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ий HTML Знак"/>
    <w:aliases w:val="Знак Знак"/>
    <w:basedOn w:val="a0"/>
    <w:link w:val="HTML"/>
    <w:rsid w:val="007331B8"/>
    <w:rPr>
      <w:rFonts w:ascii="Courier New" w:eastAsia="Times New Roman" w:hAnsi="Courier New" w:cs="Courier New"/>
      <w:color w:val="000000"/>
      <w:sz w:val="21"/>
      <w:szCs w:val="21"/>
      <w:lang w:val="ru-RU" w:eastAsia="ru-RU"/>
    </w:rPr>
  </w:style>
  <w:style w:type="paragraph" w:customStyle="1" w:styleId="10">
    <w:name w:val="Обычный1"/>
    <w:rsid w:val="00511ABB"/>
    <w:pPr>
      <w:spacing w:after="0" w:line="240" w:lineRule="auto"/>
    </w:pPr>
    <w:rPr>
      <w:rFonts w:ascii="UkrainianBaltica" w:eastAsia="Times New Roman" w:hAnsi="UkrainianBaltica" w:cs="Times New Roman"/>
      <w:sz w:val="24"/>
      <w:szCs w:val="20"/>
      <w:lang w:eastAsia="ru-RU"/>
    </w:rPr>
  </w:style>
  <w:style w:type="paragraph" w:styleId="a8">
    <w:name w:val="Normal (Web)"/>
    <w:basedOn w:val="a"/>
    <w:uiPriority w:val="99"/>
    <w:rsid w:val="00D80BBB"/>
    <w:pPr>
      <w:spacing w:before="100" w:beforeAutospacing="1" w:after="100" w:afterAutospacing="1"/>
    </w:pPr>
  </w:style>
  <w:style w:type="paragraph" w:customStyle="1" w:styleId="a9">
    <w:name w:val="Нормальний текст"/>
    <w:basedOn w:val="a"/>
    <w:rsid w:val="00D721E3"/>
    <w:pPr>
      <w:spacing w:before="120"/>
      <w:ind w:firstLine="567"/>
      <w:jc w:val="both"/>
    </w:pPr>
    <w:rPr>
      <w:rFonts w:ascii="Antiqua" w:hAnsi="Antiqua"/>
      <w:sz w:val="26"/>
      <w:szCs w:val="20"/>
      <w:lang w:eastAsia="ru-RU"/>
    </w:rPr>
  </w:style>
  <w:style w:type="paragraph" w:customStyle="1" w:styleId="rvps2">
    <w:name w:val="rvps2"/>
    <w:basedOn w:val="a"/>
    <w:rsid w:val="000219FF"/>
    <w:pPr>
      <w:spacing w:before="100" w:beforeAutospacing="1" w:after="100" w:afterAutospacing="1"/>
    </w:pPr>
  </w:style>
  <w:style w:type="character" w:customStyle="1" w:styleId="rvts9">
    <w:name w:val="rvts9"/>
    <w:basedOn w:val="a0"/>
    <w:rsid w:val="000219FF"/>
  </w:style>
  <w:style w:type="paragraph" w:styleId="aa">
    <w:name w:val="No Spacing"/>
    <w:uiPriority w:val="1"/>
    <w:qFormat/>
    <w:rsid w:val="000219FF"/>
    <w:pPr>
      <w:spacing w:after="0" w:line="240" w:lineRule="auto"/>
    </w:pPr>
    <w:rPr>
      <w:rFonts w:ascii="Times New Roman" w:eastAsia="Calibri" w:hAnsi="Times New Roman" w:cs="Times New Roman"/>
      <w:sz w:val="28"/>
    </w:rPr>
  </w:style>
  <w:style w:type="paragraph" w:styleId="ab">
    <w:name w:val="List Paragraph"/>
    <w:basedOn w:val="a"/>
    <w:uiPriority w:val="99"/>
    <w:qFormat/>
    <w:rsid w:val="000219F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rvts90">
    <w:name w:val="rvts90"/>
    <w:basedOn w:val="a0"/>
    <w:rsid w:val="000219FF"/>
  </w:style>
  <w:style w:type="table" w:styleId="ac">
    <w:name w:val="Table Grid"/>
    <w:basedOn w:val="a1"/>
    <w:uiPriority w:val="39"/>
    <w:rsid w:val="005A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A63C8"/>
    <w:rPr>
      <w:b/>
      <w:bCs/>
    </w:rPr>
  </w:style>
  <w:style w:type="table" w:customStyle="1" w:styleId="3">
    <w:name w:val="Сітка таблиці3"/>
    <w:basedOn w:val="a1"/>
    <w:next w:val="ac"/>
    <w:rsid w:val="00D866E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rsid w:val="00C66984"/>
  </w:style>
  <w:style w:type="paragraph" w:styleId="ae">
    <w:name w:val="header"/>
    <w:basedOn w:val="a"/>
    <w:link w:val="af"/>
    <w:uiPriority w:val="99"/>
    <w:unhideWhenUsed/>
    <w:rsid w:val="00C2137B"/>
    <w:pPr>
      <w:tabs>
        <w:tab w:val="center" w:pos="4819"/>
        <w:tab w:val="right" w:pos="9639"/>
      </w:tabs>
    </w:pPr>
  </w:style>
  <w:style w:type="character" w:customStyle="1" w:styleId="af">
    <w:name w:val="Верхній колонтитул Знак"/>
    <w:basedOn w:val="a0"/>
    <w:link w:val="ae"/>
    <w:uiPriority w:val="99"/>
    <w:rsid w:val="00C2137B"/>
    <w:rPr>
      <w:rFonts w:ascii="Times New Roman" w:eastAsia="Times New Roman" w:hAnsi="Times New Roman" w:cs="Times New Roman"/>
      <w:sz w:val="24"/>
      <w:szCs w:val="24"/>
      <w:lang w:eastAsia="uk-UA"/>
    </w:rPr>
  </w:style>
  <w:style w:type="paragraph" w:styleId="af0">
    <w:name w:val="footer"/>
    <w:basedOn w:val="a"/>
    <w:link w:val="af1"/>
    <w:uiPriority w:val="99"/>
    <w:unhideWhenUsed/>
    <w:rsid w:val="00C2137B"/>
    <w:pPr>
      <w:tabs>
        <w:tab w:val="center" w:pos="4819"/>
        <w:tab w:val="right" w:pos="9639"/>
      </w:tabs>
    </w:pPr>
  </w:style>
  <w:style w:type="character" w:customStyle="1" w:styleId="af1">
    <w:name w:val="Нижній колонтитул Знак"/>
    <w:basedOn w:val="a0"/>
    <w:link w:val="af0"/>
    <w:uiPriority w:val="99"/>
    <w:rsid w:val="00C2137B"/>
    <w:rPr>
      <w:rFonts w:ascii="Times New Roman" w:eastAsia="Times New Roman" w:hAnsi="Times New Roman" w:cs="Times New Roman"/>
      <w:sz w:val="24"/>
      <w:szCs w:val="24"/>
      <w:lang w:eastAsia="uk-UA"/>
    </w:rPr>
  </w:style>
  <w:style w:type="paragraph" w:customStyle="1" w:styleId="rvps6">
    <w:name w:val="rvps6"/>
    <w:basedOn w:val="a"/>
    <w:rsid w:val="00956C4D"/>
    <w:pPr>
      <w:spacing w:before="100" w:beforeAutospacing="1" w:after="100" w:afterAutospacing="1"/>
    </w:pPr>
  </w:style>
  <w:style w:type="character" w:customStyle="1" w:styleId="rvts23">
    <w:name w:val="rvts23"/>
    <w:basedOn w:val="a0"/>
    <w:rsid w:val="00956C4D"/>
  </w:style>
  <w:style w:type="character" w:customStyle="1" w:styleId="rvts52">
    <w:name w:val="rvts52"/>
    <w:basedOn w:val="a0"/>
    <w:rsid w:val="00956C4D"/>
  </w:style>
  <w:style w:type="paragraph" w:customStyle="1" w:styleId="11">
    <w:name w:val="Без интервала1"/>
    <w:uiPriority w:val="99"/>
    <w:rsid w:val="00B726FB"/>
    <w:pPr>
      <w:spacing w:after="0" w:line="240" w:lineRule="auto"/>
    </w:pPr>
    <w:rPr>
      <w:rFonts w:ascii="Cambria" w:eastAsia="Calibri" w:hAnsi="Cambria" w:cs="Times New Roman"/>
      <w:sz w:val="24"/>
      <w:szCs w:val="24"/>
      <w:lang w:val="ru-RU"/>
    </w:rPr>
  </w:style>
  <w:style w:type="character" w:customStyle="1" w:styleId="rvts37">
    <w:name w:val="rvts37"/>
    <w:basedOn w:val="a0"/>
    <w:rsid w:val="00B4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201">
      <w:bodyDiv w:val="1"/>
      <w:marLeft w:val="0"/>
      <w:marRight w:val="0"/>
      <w:marTop w:val="0"/>
      <w:marBottom w:val="0"/>
      <w:divBdr>
        <w:top w:val="none" w:sz="0" w:space="0" w:color="auto"/>
        <w:left w:val="none" w:sz="0" w:space="0" w:color="auto"/>
        <w:bottom w:val="none" w:sz="0" w:space="0" w:color="auto"/>
        <w:right w:val="none" w:sz="0" w:space="0" w:color="auto"/>
      </w:divBdr>
    </w:div>
    <w:div w:id="97063551">
      <w:bodyDiv w:val="1"/>
      <w:marLeft w:val="0"/>
      <w:marRight w:val="0"/>
      <w:marTop w:val="0"/>
      <w:marBottom w:val="0"/>
      <w:divBdr>
        <w:top w:val="none" w:sz="0" w:space="0" w:color="auto"/>
        <w:left w:val="none" w:sz="0" w:space="0" w:color="auto"/>
        <w:bottom w:val="none" w:sz="0" w:space="0" w:color="auto"/>
        <w:right w:val="none" w:sz="0" w:space="0" w:color="auto"/>
      </w:divBdr>
    </w:div>
    <w:div w:id="98378803">
      <w:bodyDiv w:val="1"/>
      <w:marLeft w:val="0"/>
      <w:marRight w:val="0"/>
      <w:marTop w:val="0"/>
      <w:marBottom w:val="0"/>
      <w:divBdr>
        <w:top w:val="none" w:sz="0" w:space="0" w:color="auto"/>
        <w:left w:val="none" w:sz="0" w:space="0" w:color="auto"/>
        <w:bottom w:val="none" w:sz="0" w:space="0" w:color="auto"/>
        <w:right w:val="none" w:sz="0" w:space="0" w:color="auto"/>
      </w:divBdr>
    </w:div>
    <w:div w:id="263196297">
      <w:bodyDiv w:val="1"/>
      <w:marLeft w:val="0"/>
      <w:marRight w:val="0"/>
      <w:marTop w:val="0"/>
      <w:marBottom w:val="0"/>
      <w:divBdr>
        <w:top w:val="none" w:sz="0" w:space="0" w:color="auto"/>
        <w:left w:val="none" w:sz="0" w:space="0" w:color="auto"/>
        <w:bottom w:val="none" w:sz="0" w:space="0" w:color="auto"/>
        <w:right w:val="none" w:sz="0" w:space="0" w:color="auto"/>
      </w:divBdr>
    </w:div>
    <w:div w:id="312954126">
      <w:bodyDiv w:val="1"/>
      <w:marLeft w:val="0"/>
      <w:marRight w:val="0"/>
      <w:marTop w:val="0"/>
      <w:marBottom w:val="0"/>
      <w:divBdr>
        <w:top w:val="none" w:sz="0" w:space="0" w:color="auto"/>
        <w:left w:val="none" w:sz="0" w:space="0" w:color="auto"/>
        <w:bottom w:val="none" w:sz="0" w:space="0" w:color="auto"/>
        <w:right w:val="none" w:sz="0" w:space="0" w:color="auto"/>
      </w:divBdr>
    </w:div>
    <w:div w:id="480468621">
      <w:bodyDiv w:val="1"/>
      <w:marLeft w:val="0"/>
      <w:marRight w:val="0"/>
      <w:marTop w:val="0"/>
      <w:marBottom w:val="0"/>
      <w:divBdr>
        <w:top w:val="none" w:sz="0" w:space="0" w:color="auto"/>
        <w:left w:val="none" w:sz="0" w:space="0" w:color="auto"/>
        <w:bottom w:val="none" w:sz="0" w:space="0" w:color="auto"/>
        <w:right w:val="none" w:sz="0" w:space="0" w:color="auto"/>
      </w:divBdr>
      <w:divsChild>
        <w:div w:id="1020087591">
          <w:marLeft w:val="0"/>
          <w:marRight w:val="0"/>
          <w:marTop w:val="0"/>
          <w:marBottom w:val="0"/>
          <w:divBdr>
            <w:top w:val="none" w:sz="0" w:space="0" w:color="auto"/>
            <w:left w:val="none" w:sz="0" w:space="0" w:color="auto"/>
            <w:bottom w:val="none" w:sz="0" w:space="0" w:color="auto"/>
            <w:right w:val="none" w:sz="0" w:space="0" w:color="auto"/>
          </w:divBdr>
        </w:div>
        <w:div w:id="2129931495">
          <w:marLeft w:val="0"/>
          <w:marRight w:val="0"/>
          <w:marTop w:val="0"/>
          <w:marBottom w:val="0"/>
          <w:divBdr>
            <w:top w:val="none" w:sz="0" w:space="0" w:color="auto"/>
            <w:left w:val="none" w:sz="0" w:space="0" w:color="auto"/>
            <w:bottom w:val="none" w:sz="0" w:space="0" w:color="auto"/>
            <w:right w:val="none" w:sz="0" w:space="0" w:color="auto"/>
          </w:divBdr>
        </w:div>
        <w:div w:id="1098022637">
          <w:marLeft w:val="0"/>
          <w:marRight w:val="0"/>
          <w:marTop w:val="0"/>
          <w:marBottom w:val="0"/>
          <w:divBdr>
            <w:top w:val="none" w:sz="0" w:space="0" w:color="auto"/>
            <w:left w:val="none" w:sz="0" w:space="0" w:color="auto"/>
            <w:bottom w:val="none" w:sz="0" w:space="0" w:color="auto"/>
            <w:right w:val="none" w:sz="0" w:space="0" w:color="auto"/>
          </w:divBdr>
        </w:div>
        <w:div w:id="2056350146">
          <w:marLeft w:val="0"/>
          <w:marRight w:val="0"/>
          <w:marTop w:val="0"/>
          <w:marBottom w:val="0"/>
          <w:divBdr>
            <w:top w:val="none" w:sz="0" w:space="0" w:color="auto"/>
            <w:left w:val="none" w:sz="0" w:space="0" w:color="auto"/>
            <w:bottom w:val="none" w:sz="0" w:space="0" w:color="auto"/>
            <w:right w:val="none" w:sz="0" w:space="0" w:color="auto"/>
          </w:divBdr>
        </w:div>
        <w:div w:id="1873612236">
          <w:marLeft w:val="0"/>
          <w:marRight w:val="0"/>
          <w:marTop w:val="0"/>
          <w:marBottom w:val="0"/>
          <w:divBdr>
            <w:top w:val="none" w:sz="0" w:space="0" w:color="auto"/>
            <w:left w:val="none" w:sz="0" w:space="0" w:color="auto"/>
            <w:bottom w:val="none" w:sz="0" w:space="0" w:color="auto"/>
            <w:right w:val="none" w:sz="0" w:space="0" w:color="auto"/>
          </w:divBdr>
        </w:div>
        <w:div w:id="1518226758">
          <w:marLeft w:val="0"/>
          <w:marRight w:val="0"/>
          <w:marTop w:val="0"/>
          <w:marBottom w:val="0"/>
          <w:divBdr>
            <w:top w:val="none" w:sz="0" w:space="0" w:color="auto"/>
            <w:left w:val="none" w:sz="0" w:space="0" w:color="auto"/>
            <w:bottom w:val="none" w:sz="0" w:space="0" w:color="auto"/>
            <w:right w:val="none" w:sz="0" w:space="0" w:color="auto"/>
          </w:divBdr>
        </w:div>
      </w:divsChild>
    </w:div>
    <w:div w:id="644237635">
      <w:bodyDiv w:val="1"/>
      <w:marLeft w:val="0"/>
      <w:marRight w:val="0"/>
      <w:marTop w:val="0"/>
      <w:marBottom w:val="0"/>
      <w:divBdr>
        <w:top w:val="none" w:sz="0" w:space="0" w:color="auto"/>
        <w:left w:val="none" w:sz="0" w:space="0" w:color="auto"/>
        <w:bottom w:val="none" w:sz="0" w:space="0" w:color="auto"/>
        <w:right w:val="none" w:sz="0" w:space="0" w:color="auto"/>
      </w:divBdr>
    </w:div>
    <w:div w:id="892811965">
      <w:bodyDiv w:val="1"/>
      <w:marLeft w:val="0"/>
      <w:marRight w:val="0"/>
      <w:marTop w:val="0"/>
      <w:marBottom w:val="0"/>
      <w:divBdr>
        <w:top w:val="none" w:sz="0" w:space="0" w:color="auto"/>
        <w:left w:val="none" w:sz="0" w:space="0" w:color="auto"/>
        <w:bottom w:val="none" w:sz="0" w:space="0" w:color="auto"/>
        <w:right w:val="none" w:sz="0" w:space="0" w:color="auto"/>
      </w:divBdr>
    </w:div>
    <w:div w:id="911351333">
      <w:bodyDiv w:val="1"/>
      <w:marLeft w:val="0"/>
      <w:marRight w:val="0"/>
      <w:marTop w:val="0"/>
      <w:marBottom w:val="0"/>
      <w:divBdr>
        <w:top w:val="none" w:sz="0" w:space="0" w:color="auto"/>
        <w:left w:val="none" w:sz="0" w:space="0" w:color="auto"/>
        <w:bottom w:val="none" w:sz="0" w:space="0" w:color="auto"/>
        <w:right w:val="none" w:sz="0" w:space="0" w:color="auto"/>
      </w:divBdr>
    </w:div>
    <w:div w:id="1126853767">
      <w:bodyDiv w:val="1"/>
      <w:marLeft w:val="0"/>
      <w:marRight w:val="0"/>
      <w:marTop w:val="0"/>
      <w:marBottom w:val="0"/>
      <w:divBdr>
        <w:top w:val="none" w:sz="0" w:space="0" w:color="auto"/>
        <w:left w:val="none" w:sz="0" w:space="0" w:color="auto"/>
        <w:bottom w:val="none" w:sz="0" w:space="0" w:color="auto"/>
        <w:right w:val="none" w:sz="0" w:space="0" w:color="auto"/>
      </w:divBdr>
    </w:div>
    <w:div w:id="1272931143">
      <w:bodyDiv w:val="1"/>
      <w:marLeft w:val="0"/>
      <w:marRight w:val="0"/>
      <w:marTop w:val="0"/>
      <w:marBottom w:val="0"/>
      <w:divBdr>
        <w:top w:val="none" w:sz="0" w:space="0" w:color="auto"/>
        <w:left w:val="none" w:sz="0" w:space="0" w:color="auto"/>
        <w:bottom w:val="none" w:sz="0" w:space="0" w:color="auto"/>
        <w:right w:val="none" w:sz="0" w:space="0" w:color="auto"/>
      </w:divBdr>
    </w:div>
    <w:div w:id="1301879937">
      <w:bodyDiv w:val="1"/>
      <w:marLeft w:val="0"/>
      <w:marRight w:val="0"/>
      <w:marTop w:val="0"/>
      <w:marBottom w:val="0"/>
      <w:divBdr>
        <w:top w:val="none" w:sz="0" w:space="0" w:color="auto"/>
        <w:left w:val="none" w:sz="0" w:space="0" w:color="auto"/>
        <w:bottom w:val="none" w:sz="0" w:space="0" w:color="auto"/>
        <w:right w:val="none" w:sz="0" w:space="0" w:color="auto"/>
      </w:divBdr>
    </w:div>
    <w:div w:id="1316492200">
      <w:bodyDiv w:val="1"/>
      <w:marLeft w:val="0"/>
      <w:marRight w:val="0"/>
      <w:marTop w:val="0"/>
      <w:marBottom w:val="0"/>
      <w:divBdr>
        <w:top w:val="none" w:sz="0" w:space="0" w:color="auto"/>
        <w:left w:val="none" w:sz="0" w:space="0" w:color="auto"/>
        <w:bottom w:val="none" w:sz="0" w:space="0" w:color="auto"/>
        <w:right w:val="none" w:sz="0" w:space="0" w:color="auto"/>
      </w:divBdr>
    </w:div>
    <w:div w:id="1414009360">
      <w:bodyDiv w:val="1"/>
      <w:marLeft w:val="0"/>
      <w:marRight w:val="0"/>
      <w:marTop w:val="0"/>
      <w:marBottom w:val="0"/>
      <w:divBdr>
        <w:top w:val="none" w:sz="0" w:space="0" w:color="auto"/>
        <w:left w:val="none" w:sz="0" w:space="0" w:color="auto"/>
        <w:bottom w:val="none" w:sz="0" w:space="0" w:color="auto"/>
        <w:right w:val="none" w:sz="0" w:space="0" w:color="auto"/>
      </w:divBdr>
    </w:div>
    <w:div w:id="1466971806">
      <w:bodyDiv w:val="1"/>
      <w:marLeft w:val="0"/>
      <w:marRight w:val="0"/>
      <w:marTop w:val="0"/>
      <w:marBottom w:val="0"/>
      <w:divBdr>
        <w:top w:val="none" w:sz="0" w:space="0" w:color="auto"/>
        <w:left w:val="none" w:sz="0" w:space="0" w:color="auto"/>
        <w:bottom w:val="none" w:sz="0" w:space="0" w:color="auto"/>
        <w:right w:val="none" w:sz="0" w:space="0" w:color="auto"/>
      </w:divBdr>
    </w:div>
    <w:div w:id="1690714101">
      <w:bodyDiv w:val="1"/>
      <w:marLeft w:val="0"/>
      <w:marRight w:val="0"/>
      <w:marTop w:val="0"/>
      <w:marBottom w:val="0"/>
      <w:divBdr>
        <w:top w:val="none" w:sz="0" w:space="0" w:color="auto"/>
        <w:left w:val="none" w:sz="0" w:space="0" w:color="auto"/>
        <w:bottom w:val="none" w:sz="0" w:space="0" w:color="auto"/>
        <w:right w:val="none" w:sz="0" w:space="0" w:color="auto"/>
      </w:divBdr>
    </w:div>
    <w:div w:id="1836262877">
      <w:bodyDiv w:val="1"/>
      <w:marLeft w:val="0"/>
      <w:marRight w:val="0"/>
      <w:marTop w:val="0"/>
      <w:marBottom w:val="0"/>
      <w:divBdr>
        <w:top w:val="none" w:sz="0" w:space="0" w:color="auto"/>
        <w:left w:val="none" w:sz="0" w:space="0" w:color="auto"/>
        <w:bottom w:val="none" w:sz="0" w:space="0" w:color="auto"/>
        <w:right w:val="none" w:sz="0" w:space="0" w:color="auto"/>
      </w:divBdr>
    </w:div>
    <w:div w:id="1934126902">
      <w:bodyDiv w:val="1"/>
      <w:marLeft w:val="0"/>
      <w:marRight w:val="0"/>
      <w:marTop w:val="0"/>
      <w:marBottom w:val="0"/>
      <w:divBdr>
        <w:top w:val="none" w:sz="0" w:space="0" w:color="auto"/>
        <w:left w:val="none" w:sz="0" w:space="0" w:color="auto"/>
        <w:bottom w:val="none" w:sz="0" w:space="0" w:color="auto"/>
        <w:right w:val="none" w:sz="0" w:space="0" w:color="auto"/>
      </w:divBdr>
    </w:div>
    <w:div w:id="2022127127">
      <w:bodyDiv w:val="1"/>
      <w:marLeft w:val="0"/>
      <w:marRight w:val="0"/>
      <w:marTop w:val="0"/>
      <w:marBottom w:val="0"/>
      <w:divBdr>
        <w:top w:val="none" w:sz="0" w:space="0" w:color="auto"/>
        <w:left w:val="none" w:sz="0" w:space="0" w:color="auto"/>
        <w:bottom w:val="none" w:sz="0" w:space="0" w:color="auto"/>
        <w:right w:val="none" w:sz="0" w:space="0" w:color="auto"/>
      </w:divBdr>
    </w:div>
    <w:div w:id="2032098763">
      <w:bodyDiv w:val="1"/>
      <w:marLeft w:val="0"/>
      <w:marRight w:val="0"/>
      <w:marTop w:val="0"/>
      <w:marBottom w:val="0"/>
      <w:divBdr>
        <w:top w:val="none" w:sz="0" w:space="0" w:color="auto"/>
        <w:left w:val="none" w:sz="0" w:space="0" w:color="auto"/>
        <w:bottom w:val="none" w:sz="0" w:space="0" w:color="auto"/>
        <w:right w:val="none" w:sz="0" w:space="0" w:color="auto"/>
      </w:divBdr>
    </w:div>
    <w:div w:id="21120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42FD-003B-4B1A-8A24-B3173661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20905</Words>
  <Characters>11917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Кірік Людмила</dc:creator>
  <cp:lastModifiedBy>Шевченко Альона</cp:lastModifiedBy>
  <cp:revision>9</cp:revision>
  <cp:lastPrinted>2020-11-09T17:20:00Z</cp:lastPrinted>
  <dcterms:created xsi:type="dcterms:W3CDTF">2021-01-27T09:43:00Z</dcterms:created>
  <dcterms:modified xsi:type="dcterms:W3CDTF">2021-01-27T14:53:00Z</dcterms:modified>
</cp:coreProperties>
</file>